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5A3B8">
      <w:pPr>
        <w:ind w:firstLine="215" w:firstLineChars="22"/>
        <w:rPr>
          <w:rFonts w:ascii="方正小标宋_GBK" w:hAnsi="宋体-18030" w:eastAsia="方正小标宋_GBK" w:cs="宋体-18030"/>
          <w:color w:val="FF0000"/>
          <w:spacing w:val="20"/>
          <w:w w:val="78"/>
          <w:sz w:val="94"/>
          <w:szCs w:val="94"/>
        </w:rPr>
      </w:pPr>
      <w:r>
        <w:rPr>
          <w:rFonts w:ascii="方正小标宋_GBK" w:hAnsi="宋体-18030" w:eastAsia="方正小标宋_GBK" w:cs="宋体-18030"/>
          <w:color w:val="FF0000"/>
          <w:spacing w:val="20"/>
          <w:sz w:val="94"/>
          <w:szCs w:val="94"/>
        </w:rPr>
        <w:pict>
          <v:line id="_x0000_s1026" o:spid="_x0000_s1026" o:spt="20" style="position:absolute;left:0pt;margin-left:-1.15pt;margin-top:73.7pt;height:0pt;width:450.3pt;mso-position-horizontal-relative:margin;mso-position-vertical-relative:margin;z-index:251659264;mso-width-relative:page;mso-height-relative:page;" stroked="t" coordsize="21600,21600">
            <v:path arrowok="t"/>
            <v:fill focussize="0,0"/>
            <v:stroke weight="4.5pt" color="#FF0000" linestyle="thickThin"/>
            <v:imagedata o:title=""/>
            <o:lock v:ext="edit"/>
          </v:line>
        </w:pict>
      </w:r>
      <w:r>
        <w:rPr>
          <w:rFonts w:hint="eastAsia" w:ascii="方正小标宋_GBK" w:hAnsi="宋体-18030" w:eastAsia="方正小标宋_GBK" w:cs="宋体-18030"/>
          <w:color w:val="FF0000"/>
          <w:spacing w:val="20"/>
          <w:w w:val="78"/>
          <w:sz w:val="94"/>
          <w:szCs w:val="94"/>
        </w:rPr>
        <w:t>淮安市发展和改革委员会</w:t>
      </w:r>
    </w:p>
    <w:p w14:paraId="54A9043D">
      <w:pPr>
        <w:spacing w:line="600" w:lineRule="exact"/>
        <w:ind w:firstLine="640" w:firstLineChars="200"/>
        <w:jc w:val="right"/>
        <w:rPr>
          <w:rFonts w:eastAsia="仿宋_GB2312"/>
        </w:rPr>
      </w:pPr>
      <w:bookmarkStart w:id="0" w:name="_GoBack"/>
      <w:r>
        <w:rPr>
          <w:rFonts w:eastAsia="仿宋_GB2312"/>
        </w:rPr>
        <w:t>淮发改投资复〔2026〕</w:t>
      </w:r>
      <w:r>
        <w:rPr>
          <w:rFonts w:hint="eastAsia" w:eastAsia="仿宋_GB2312"/>
        </w:rPr>
        <w:t>33</w:t>
      </w:r>
      <w:r>
        <w:rPr>
          <w:rFonts w:eastAsia="仿宋_GB2312"/>
        </w:rPr>
        <w:t>号</w:t>
      </w:r>
    </w:p>
    <w:bookmarkEnd w:id="0"/>
    <w:p w14:paraId="72E33ED5">
      <w:pPr>
        <w:spacing w:line="600" w:lineRule="exact"/>
        <w:jc w:val="center"/>
        <w:rPr>
          <w:rFonts w:ascii="方正小标宋_GBK" w:eastAsia="方正小标宋_GBK"/>
          <w:sz w:val="44"/>
          <w:szCs w:val="44"/>
        </w:rPr>
      </w:pPr>
    </w:p>
    <w:p w14:paraId="1189A07D">
      <w:pPr>
        <w:spacing w:line="600" w:lineRule="exact"/>
        <w:jc w:val="center"/>
        <w:rPr>
          <w:rFonts w:ascii="方正小标宋_GBK" w:hAnsi="黑体" w:eastAsia="方正小标宋_GBK"/>
          <w:spacing w:val="-21"/>
          <w:sz w:val="44"/>
        </w:rPr>
      </w:pPr>
      <w:r>
        <w:rPr>
          <w:rFonts w:hint="eastAsia" w:ascii="方正小标宋_GBK" w:eastAsia="方正小标宋_GBK"/>
          <w:w w:val="95"/>
          <w:sz w:val="44"/>
          <w:szCs w:val="44"/>
        </w:rPr>
        <w:t>关</w:t>
      </w:r>
      <w:r>
        <w:rPr>
          <w:rFonts w:hint="eastAsia" w:ascii="方正小标宋_GBK" w:hAnsi="黑体" w:eastAsia="方正小标宋_GBK"/>
          <w:spacing w:val="-21"/>
          <w:sz w:val="44"/>
        </w:rPr>
        <w:t>于</w:t>
      </w:r>
      <w:r>
        <w:rPr>
          <w:rFonts w:hint="eastAsia" w:ascii="方正小标宋_GBK" w:eastAsia="方正小标宋_GBK"/>
          <w:w w:val="95"/>
          <w:sz w:val="44"/>
          <w:szCs w:val="44"/>
        </w:rPr>
        <w:t>江苏省淮阴中学开明分校校园维修改造项目</w:t>
      </w:r>
    </w:p>
    <w:p w14:paraId="25F5E434">
      <w:pPr>
        <w:spacing w:line="600" w:lineRule="exact"/>
        <w:jc w:val="center"/>
        <w:rPr>
          <w:rFonts w:ascii="方正小标宋_GBK" w:eastAsia="方正小标宋_GBK"/>
          <w:w w:val="95"/>
          <w:sz w:val="44"/>
          <w:szCs w:val="44"/>
        </w:rPr>
      </w:pPr>
      <w:r>
        <w:rPr>
          <w:rFonts w:hint="eastAsia" w:ascii="方正小标宋_GBK" w:hAnsi="黑体" w:eastAsia="方正小标宋_GBK"/>
          <w:spacing w:val="-21"/>
          <w:sz w:val="44"/>
        </w:rPr>
        <w:t>可行性研究报告及概算的</w:t>
      </w:r>
      <w:r>
        <w:rPr>
          <w:rFonts w:hint="eastAsia" w:ascii="方正小标宋_GBK" w:eastAsia="方正小标宋_GBK"/>
          <w:w w:val="95"/>
          <w:sz w:val="44"/>
          <w:szCs w:val="44"/>
        </w:rPr>
        <w:t>批复</w:t>
      </w:r>
    </w:p>
    <w:p w14:paraId="74D0B1FC">
      <w:pPr>
        <w:spacing w:line="600" w:lineRule="exact"/>
        <w:rPr>
          <w:rFonts w:eastAsia="仿宋_GB2312"/>
        </w:rPr>
      </w:pPr>
    </w:p>
    <w:p w14:paraId="6DD3722B">
      <w:pPr>
        <w:spacing w:line="600" w:lineRule="exact"/>
        <w:rPr>
          <w:rFonts w:eastAsia="仿宋_GB2312"/>
        </w:rPr>
      </w:pPr>
      <w:r>
        <w:rPr>
          <w:rFonts w:eastAsia="仿宋_GB2312"/>
        </w:rPr>
        <w:t>江苏省淮阴中学：</w:t>
      </w:r>
    </w:p>
    <w:p w14:paraId="531FA3D1">
      <w:pPr>
        <w:spacing w:line="600" w:lineRule="exact"/>
        <w:ind w:firstLine="640" w:firstLineChars="200"/>
        <w:rPr>
          <w:rFonts w:eastAsia="仿宋_GB2312"/>
        </w:rPr>
      </w:pPr>
      <w:r>
        <w:rPr>
          <w:rFonts w:eastAsia="仿宋_GB2312"/>
        </w:rPr>
        <w:pict>
          <v:line id="_x0000_s1030" o:spid="_x0000_s1030" o:spt="20" style="position:absolute;left:0pt;margin-left:-3.4pt;margin-top:651.1pt;height:0pt;width:450.3pt;mso-position-horizontal-relative:margin;mso-position-vertical-relative:margin;z-index:251663360;mso-width-relative:page;mso-height-relative:page;" stroked="t" coordsize="21600,21600">
            <v:path arrowok="t"/>
            <v:fill focussize="0,0"/>
            <v:stroke weight="4.5pt" color="#FF0000" linestyle="thickThin"/>
            <v:imagedata o:title=""/>
            <o:lock v:ext="edit"/>
          </v:line>
        </w:pict>
      </w:r>
      <w:r>
        <w:rPr>
          <w:rFonts w:eastAsia="仿宋_GB2312"/>
        </w:rPr>
        <w:t>你单位《关于申请批复江苏省淮阴中学开明分校校园维修改造项目可行性研究报告及概算的请示》及随文报送的《江苏省淮阴中学开明分校校园维修改造项目可行性研究报告》、淮安市财政局预算评审中心《江苏省淮阴中学开明分校校园维修改造项目概算评审报告》（淮财评概〔2026〕22号）等相关材料收悉。根据《政府投资条例》、《江苏省政府投资管理办法》等文件规定，依据市领导对市教育局《关于市直学校2026年一般债项目立项手续有关情况的报告》的批示以及市财政局《淮安市市本级政府投资项目财政承受能力确认函》（淮财预函〔2026〕19号），经研究，批复如下：</w:t>
      </w:r>
    </w:p>
    <w:p w14:paraId="60A5A758">
      <w:pPr>
        <w:spacing w:line="600" w:lineRule="exact"/>
        <w:ind w:firstLine="640" w:firstLineChars="200"/>
        <w:rPr>
          <w:rFonts w:eastAsia="仿宋_GB2312"/>
        </w:rPr>
      </w:pPr>
      <w:r>
        <w:rPr>
          <w:rFonts w:eastAsia="仿宋_GB2312"/>
        </w:rPr>
        <w:t>一、项目代码：2607-320800-04-01-873639。</w:t>
      </w:r>
    </w:p>
    <w:p w14:paraId="658679AB">
      <w:pPr>
        <w:spacing w:line="600" w:lineRule="exact"/>
        <w:ind w:firstLine="640" w:firstLineChars="200"/>
        <w:rPr>
          <w:rFonts w:eastAsia="仿宋_GB2312"/>
        </w:rPr>
      </w:pPr>
      <w:r>
        <w:rPr>
          <w:rFonts w:eastAsia="仿宋_GB2312"/>
        </w:rPr>
        <w:t>二、为进一步改善学校办学条件，同意实施江苏省淮阴中学开明分校校园维修改造项目，项目建设单位为江苏省淮阴中学。</w:t>
      </w:r>
    </w:p>
    <w:p w14:paraId="5CBB11A1">
      <w:pPr>
        <w:spacing w:line="600" w:lineRule="exact"/>
        <w:ind w:firstLine="640" w:firstLineChars="200"/>
        <w:rPr>
          <w:rFonts w:eastAsia="仿宋_GB2312"/>
        </w:rPr>
      </w:pPr>
      <w:r>
        <w:rPr>
          <w:rFonts w:eastAsia="仿宋_GB2312"/>
        </w:rPr>
        <w:t>三、项目建设地址：淮安市清江浦区西大街174号，江苏省淮阴中学开明分校院内。</w:t>
      </w:r>
    </w:p>
    <w:p w14:paraId="4EF53CB4">
      <w:pPr>
        <w:spacing w:line="600" w:lineRule="exact"/>
        <w:ind w:firstLine="640" w:firstLineChars="200"/>
        <w:rPr>
          <w:rFonts w:eastAsia="仿宋_GB2312"/>
        </w:rPr>
      </w:pPr>
      <w:r>
        <w:rPr>
          <w:rFonts w:eastAsia="仿宋_GB2312"/>
        </w:rPr>
        <w:t>四、项目建设规模及内容：项目拟对校园网络系统、广播系统进行维修，并对学校北院西侧进行停车场改造等。校园网络系统维修主要内容包括购置更新校园网络服务器、防火墙、核心交换机、POE交换机、光纤及辅材等；广播系统维修主要包括购置安装数字广播管理平台、控制主机、网络音箱、听力考试音源设备、操作系统、独立线路网线、电源线等设备；同步对学校北院西侧改造停车场约1000平方米，配套实施室外管网改造、路灯安装等附属工程。</w:t>
      </w:r>
    </w:p>
    <w:p w14:paraId="034514AE">
      <w:pPr>
        <w:spacing w:line="600" w:lineRule="exact"/>
        <w:ind w:firstLine="640" w:firstLineChars="200"/>
        <w:rPr>
          <w:rFonts w:eastAsia="仿宋_GB2312"/>
        </w:rPr>
      </w:pPr>
      <w:r>
        <w:rPr>
          <w:rFonts w:eastAsia="仿宋_GB2312"/>
        </w:rPr>
        <w:t>五、项目计划总投资及资金来源：根据市领导对市教育局《关于市直学校2026年一般债项目立项手续有关情况的报告》的批示、市财政局《淮安市市本级政府投资项目财政承受能力确认函》（淮财预函〔2026〕19号）以及淮安市财政局预算评审中心《江苏省淮阴中学开明分校校园维修改造项目概算评审报告》（淮财评概〔2026〕22号），项目概算投资282.91万元，资金来源为一般债券资金及教育费附加。</w:t>
      </w:r>
    </w:p>
    <w:p w14:paraId="20FB50AE">
      <w:pPr>
        <w:spacing w:line="600" w:lineRule="exact"/>
        <w:ind w:firstLine="640" w:firstLineChars="200"/>
        <w:rPr>
          <w:rFonts w:eastAsia="仿宋_GB2312"/>
        </w:rPr>
      </w:pPr>
      <w:r>
        <w:rPr>
          <w:rFonts w:eastAsia="仿宋_GB2312"/>
        </w:rPr>
        <w:t>六、项目单位应按照环保要求，落实各项环保措施。</w:t>
      </w:r>
    </w:p>
    <w:p w14:paraId="062B0D78">
      <w:pPr>
        <w:spacing w:line="600" w:lineRule="exact"/>
        <w:ind w:firstLine="640" w:firstLineChars="200"/>
        <w:rPr>
          <w:rFonts w:eastAsia="仿宋_GB2312"/>
        </w:rPr>
      </w:pPr>
      <w:r>
        <w:rPr>
          <w:rFonts w:eastAsia="仿宋_GB2312"/>
        </w:rPr>
        <w:t>七、按照国家和省有关法律法规开展招标工作。</w:t>
      </w:r>
    </w:p>
    <w:p w14:paraId="3DE461EE">
      <w:pPr>
        <w:spacing w:line="600" w:lineRule="exact"/>
        <w:ind w:firstLine="640" w:firstLineChars="200"/>
        <w:rPr>
          <w:rFonts w:eastAsia="仿宋_GB2312"/>
        </w:rPr>
      </w:pPr>
      <w:r>
        <w:rPr>
          <w:rFonts w:eastAsia="仿宋_GB2312"/>
        </w:rPr>
        <w:t>八、项目能耗符合《固定资产投资项目节能审查和碳排放评价办法》（国家发展改革委2025年第31号令）第八条以及《江苏省固定资产投资项目节能审查和碳排放评价实施办法》（苏发改规发〔2025〕6 号）第七条之规定，属“节能审查机关对项目不再单独进行节能审查”的范围。请你单位严格按照《固定资产投资项目节能信息表》及相关要求规范建设。项目应落实节能、节水各项措施及“三同时”要求，工程材料、设备选型、技术方案等须符合有关法律法规及规范要求。</w:t>
      </w:r>
    </w:p>
    <w:p w14:paraId="28CD55F9">
      <w:pPr>
        <w:spacing w:line="600" w:lineRule="exact"/>
        <w:ind w:firstLine="640" w:firstLineChars="200"/>
        <w:rPr>
          <w:rFonts w:eastAsia="仿宋_GB2312"/>
        </w:rPr>
      </w:pPr>
      <w:r>
        <w:rPr>
          <w:rFonts w:eastAsia="仿宋_GB2312"/>
        </w:rPr>
        <w:t>九、审批项目的相关文件分别是：市领导对市教育局《关于市直学校2026年一般债项目立项手续有关情况的报告》的批示、市财政局《淮安市市本级政府投资项目财政承受能力确认函》（淮财预函〔2026〕19号）、《土地使用权证》（淮A国用〔2010〕出第1022号、第1023号、第1024号）、市城市资产经营有限公司《关于同意江苏省淮阴中学开明分校校园维修改造的函》、淮安市财政局预算评审中心《江苏省淮阴中学开明分校校园维修改造项目概算评审报告》（淮财评概〔2026〕22号）、江苏省淮阴中学《情况说明》、《江苏省淮阴中学开明分校校园维修改造项目安全生产条件和设施分析评价报告》、固定资产投资项目节能信息表等。</w:t>
      </w:r>
    </w:p>
    <w:p w14:paraId="0168187E">
      <w:pPr>
        <w:spacing w:line="600" w:lineRule="exact"/>
        <w:ind w:firstLine="627" w:firstLineChars="196"/>
        <w:rPr>
          <w:rFonts w:eastAsia="仿宋_GB2312"/>
        </w:rPr>
      </w:pPr>
      <w:r>
        <w:rPr>
          <w:rFonts w:eastAsia="仿宋_GB2312"/>
        </w:rPr>
        <w:t>鉴于该项目投资较小，按照审批制度改革有关精神，简化审批流程，对项目可行性研究报告和初步设计合并审批。</w:t>
      </w:r>
    </w:p>
    <w:p w14:paraId="2EA0E48B">
      <w:pPr>
        <w:spacing w:line="600" w:lineRule="exact"/>
        <w:ind w:firstLine="627" w:firstLineChars="196"/>
        <w:rPr>
          <w:rFonts w:eastAsia="仿宋_GB2312"/>
        </w:rPr>
      </w:pPr>
      <w:r>
        <w:rPr>
          <w:rFonts w:eastAsia="仿宋_GB2312"/>
        </w:rPr>
        <w:t>请据此批复，按照《政府投资条例》等政府投资项目管理有关法律法规和规定做好相关工作，在满足《国务院办公厅关于加强和规范新开工项目管理的通知》（国办发〔2007〕64号）所列新开工条件后方可开工建设，项目建设应符合住建、规划、国土、环保、安全、地震、消防、防雷、水利、市政、节能、节水等法律法规及相关行业标准、规范和文件规定，并按照有关部门批复要求落实各项举措。</w:t>
      </w:r>
    </w:p>
    <w:p w14:paraId="1FB15875">
      <w:pPr>
        <w:spacing w:line="600" w:lineRule="exact"/>
        <w:ind w:firstLine="627" w:firstLineChars="196"/>
        <w:rPr>
          <w:rFonts w:eastAsia="仿宋_GB2312"/>
        </w:rPr>
      </w:pPr>
      <w:r>
        <w:rPr>
          <w:rFonts w:eastAsia="仿宋_GB2312"/>
        </w:rPr>
        <w:t>项目单位严格落实安全主体责任，依法依规履行相关批准手续，严格执行安全生产“三同时”制度，落实安全生产各项举措，行业主管部门履行“三管三必须”法定职责，严守项目安全关。项目单位要严格执行国家法律法规和政府有关规定，认真贯彻落实消防、安全、环保、质量等相关要求。项目未取得和履行完各项法定手续，不得开工建设。</w:t>
      </w:r>
    </w:p>
    <w:p w14:paraId="45D2B3A5">
      <w:pPr>
        <w:spacing w:line="600" w:lineRule="exact"/>
        <w:ind w:firstLine="627" w:firstLineChars="196"/>
        <w:rPr>
          <w:rFonts w:eastAsia="仿宋_GB2312"/>
        </w:rPr>
      </w:pPr>
      <w:r>
        <w:rPr>
          <w:rFonts w:eastAsia="仿宋_GB2312"/>
        </w:rPr>
        <w:t>项目单位应当通过省在线平台及时如实报送政府投资项目开工建设、建设进度、竣工的基本信息。政府投资项目所需资金应当按照国家有关规定确保落实到位，不得由施工企业垫资建设，保障企业费用和农民工工资按时足额拨付。根据《江苏省政府投资项目竣工验收管理办法》（苏发改规发〔2022〕3号），项目建成并在国家规定的各专项验收合格后，应及时向相关部门申请政府投资项目竣工验收。建设单位未足额拨付工程款导致拖欠农民工工资的，不得组织竣工验收。本批复有效期两年，有效期内依法开工的批复继续有效；两年内未开工建设的应在有效期满30个工作日前申请延期，逾期未申请延期的批文自动失效，国家、省对项目延期另有规定的从其规定。</w:t>
      </w:r>
    </w:p>
    <w:p w14:paraId="5CB8EC4D">
      <w:pPr>
        <w:spacing w:line="600" w:lineRule="exact"/>
        <w:ind w:firstLine="200"/>
        <w:jc w:val="right"/>
        <w:rPr>
          <w:rFonts w:eastAsia="仿宋_GB2312"/>
        </w:rPr>
      </w:pPr>
    </w:p>
    <w:p w14:paraId="45F4609D">
      <w:pPr>
        <w:spacing w:line="600" w:lineRule="exact"/>
        <w:ind w:firstLine="640" w:firstLineChars="200"/>
        <w:jc w:val="left"/>
        <w:rPr>
          <w:rFonts w:eastAsia="仿宋_GB2312"/>
        </w:rPr>
      </w:pPr>
      <w:r>
        <w:rPr>
          <w:rFonts w:eastAsia="仿宋_GB2312"/>
        </w:rPr>
        <w:t>附件：工程建设项目招标事项核准意见表</w:t>
      </w:r>
    </w:p>
    <w:p w14:paraId="19C28D46">
      <w:pPr>
        <w:spacing w:line="600" w:lineRule="exact"/>
        <w:jc w:val="right"/>
        <w:rPr>
          <w:rFonts w:eastAsia="仿宋_GB2312"/>
        </w:rPr>
      </w:pPr>
    </w:p>
    <w:p w14:paraId="3EC0C8DF">
      <w:pPr>
        <w:spacing w:line="600" w:lineRule="exact"/>
        <w:jc w:val="right"/>
        <w:rPr>
          <w:rFonts w:eastAsia="仿宋_GB2312"/>
        </w:rPr>
      </w:pPr>
    </w:p>
    <w:p w14:paraId="76B8CD28">
      <w:pPr>
        <w:spacing w:line="600" w:lineRule="exact"/>
        <w:jc w:val="right"/>
        <w:rPr>
          <w:rFonts w:eastAsia="仿宋_GB2312"/>
        </w:rPr>
      </w:pPr>
      <w:r>
        <w:rPr>
          <w:rFonts w:eastAsia="仿宋_GB2312"/>
        </w:rPr>
        <w:t>2026年8月1</w:t>
      </w:r>
      <w:r>
        <w:rPr>
          <w:rFonts w:hint="eastAsia" w:eastAsia="仿宋_GB2312"/>
          <w:lang w:val="en-US" w:eastAsia="zh-CN"/>
        </w:rPr>
        <w:t>3</w:t>
      </w:r>
      <w:r>
        <w:rPr>
          <w:rFonts w:eastAsia="仿宋_GB2312"/>
        </w:rPr>
        <w:t>日</w:t>
      </w:r>
    </w:p>
    <w:p w14:paraId="1C128166">
      <w:pPr>
        <w:spacing w:line="600" w:lineRule="exact"/>
        <w:jc w:val="right"/>
        <w:rPr>
          <w:rFonts w:eastAsia="仿宋_GB2312"/>
        </w:rPr>
      </w:pPr>
    </w:p>
    <w:p w14:paraId="5B3B7857">
      <w:pPr>
        <w:spacing w:line="600" w:lineRule="exact"/>
        <w:jc w:val="right"/>
        <w:rPr>
          <w:rFonts w:eastAsia="仿宋_GB2312"/>
        </w:rPr>
      </w:pPr>
    </w:p>
    <w:p w14:paraId="7631191D">
      <w:pPr>
        <w:spacing w:line="600" w:lineRule="exact"/>
        <w:jc w:val="right"/>
        <w:rPr>
          <w:rFonts w:eastAsia="仿宋_GB2312"/>
        </w:rPr>
      </w:pPr>
    </w:p>
    <w:p w14:paraId="4F8996BE">
      <w:pPr>
        <w:spacing w:line="600" w:lineRule="exact"/>
        <w:jc w:val="right"/>
        <w:rPr>
          <w:rFonts w:hint="eastAsia" w:eastAsia="仿宋_GB2312"/>
        </w:rPr>
      </w:pPr>
    </w:p>
    <w:p w14:paraId="4D23D74A">
      <w:pPr>
        <w:spacing w:line="600" w:lineRule="exact"/>
        <w:jc w:val="right"/>
        <w:rPr>
          <w:rFonts w:eastAsia="仿宋_GB2312"/>
        </w:rPr>
      </w:pPr>
    </w:p>
    <w:p w14:paraId="787574B6">
      <w:pPr>
        <w:spacing w:line="600" w:lineRule="exact"/>
        <w:jc w:val="right"/>
        <w:rPr>
          <w:rFonts w:eastAsia="仿宋_GB2312"/>
        </w:rPr>
      </w:pPr>
    </w:p>
    <w:p w14:paraId="65F415F9">
      <w:pPr>
        <w:spacing w:line="600" w:lineRule="exact"/>
        <w:jc w:val="right"/>
        <w:rPr>
          <w:rFonts w:eastAsia="仿宋_GB2312"/>
        </w:rPr>
      </w:pPr>
    </w:p>
    <w:p w14:paraId="1394A9B5">
      <w:pPr>
        <w:spacing w:line="600" w:lineRule="exact"/>
        <w:jc w:val="both"/>
        <w:rPr>
          <w:rFonts w:eastAsia="仿宋_GB2312"/>
        </w:rPr>
      </w:pPr>
    </w:p>
    <w:p w14:paraId="17157A78">
      <w:pPr>
        <w:spacing w:line="600" w:lineRule="exact"/>
        <w:jc w:val="right"/>
        <w:rPr>
          <w:rFonts w:eastAsia="仿宋_GB2312"/>
        </w:rPr>
      </w:pPr>
    </w:p>
    <w:p w14:paraId="03AF36D9">
      <w:pPr>
        <w:spacing w:line="520" w:lineRule="exact"/>
        <w:rPr>
          <w:rFonts w:ascii="方正小标宋_GBK" w:eastAsia="方正小标宋_GBK"/>
        </w:rPr>
      </w:pPr>
      <w:r>
        <w:rPr>
          <w:rFonts w:ascii="方正小标宋_GBK" w:eastAsia="方正小标宋_GBK"/>
        </w:rPr>
        <w:pict>
          <v:shape id="_x0000_s1028" o:spid="_x0000_s1028" style="position:absolute;left:0pt;margin-left:0pt;margin-top:22.85pt;height:2.25pt;width:446.35pt;z-index:251661312;mso-width-relative:page;mso-height-relative:page;" filled="f" coordsize="8927,74" path="m0,0l8927,74e">
            <v:path arrowok="t"/>
            <v:fill on="f" focussize="0,0"/>
            <v:stroke weight="1.5pt"/>
            <v:imagedata o:title=""/>
            <o:lock v:ext="edit"/>
          </v:shape>
        </w:pict>
      </w:r>
    </w:p>
    <w:p w14:paraId="7D516BF4">
      <w:pPr>
        <w:ind w:left="1190" w:leftChars="90" w:hanging="902" w:hangingChars="297"/>
        <w:rPr>
          <w:rFonts w:ascii="仿宋_GB2312" w:eastAsia="仿宋_GB2312"/>
        </w:rPr>
      </w:pPr>
      <w:r>
        <w:rPr>
          <w:rFonts w:hint="eastAsia" w:eastAsia="仿宋_GB2312"/>
          <w:w w:val="95"/>
        </w:rPr>
        <w:t>抄送：市教育局、</w:t>
      </w:r>
      <w:r>
        <w:rPr>
          <w:rFonts w:hint="eastAsia" w:ascii="仿宋_GB2312" w:eastAsia="仿宋_GB2312"/>
        </w:rPr>
        <w:t>财政局、住建局、资规局、生态环境局、应急局、气象局、水利局、人社局、审计局、数据局。</w:t>
      </w:r>
    </w:p>
    <w:p w14:paraId="5115E9AF">
      <w:pPr>
        <w:ind w:left="7385" w:leftChars="100" w:hanging="7065" w:hangingChars="2208"/>
        <w:rPr>
          <w:rFonts w:ascii="仿宋_GB2312" w:eastAsia="仿宋_GB2312"/>
        </w:rPr>
      </w:pPr>
      <w:r>
        <w:rPr>
          <w:rFonts w:ascii="仿宋_GB2312" w:eastAsia="仿宋_GB2312"/>
        </w:rPr>
        <w:pict>
          <v:shape id="_x0000_s1029" o:spid="_x0000_s1029" style="position:absolute;left:0pt;margin-left:0pt;margin-top:0pt;height:2.25pt;width:446.35pt;z-index:251662336;mso-width-relative:page;mso-height-relative:page;" filled="f" coordsize="8927,74" path="m0,0l8927,74e">
            <v:path arrowok="t"/>
            <v:fill on="f" focussize="0,0"/>
            <v:stroke weight="1.5pt"/>
            <v:imagedata o:title=""/>
            <o:lock v:ext="edit"/>
          </v:shape>
        </w:pict>
      </w:r>
      <w:r>
        <w:rPr>
          <w:rFonts w:ascii="仿宋_GB2312" w:eastAsia="仿宋_GB2312"/>
        </w:rPr>
        <w:pict>
          <v:shape id="_x0000_s1027" o:spid="_x0000_s1027" style="position:absolute;left:0pt;margin-left:0pt;margin-top:25.25pt;height:2.25pt;width:446.35pt;z-index:251660288;mso-width-relative:page;mso-height-relative:page;" filled="f" coordsize="8927,74" path="m0,0l8927,74e">
            <v:path arrowok="t"/>
            <v:fill on="f" focussize="0,0"/>
            <v:stroke weight="1.5pt"/>
            <v:imagedata o:title=""/>
            <o:lock v:ext="edit"/>
          </v:shape>
        </w:pict>
      </w:r>
      <w:r>
        <w:rPr>
          <w:rFonts w:hint="eastAsia" w:ascii="仿宋_GB2312" w:eastAsia="仿宋_GB2312"/>
        </w:rPr>
        <w:t xml:space="preserve">淮安市发展和改革委员会办公室     </w:t>
      </w:r>
      <w:r>
        <w:rPr>
          <w:rFonts w:eastAsia="仿宋_GB2312"/>
        </w:rPr>
        <w:t xml:space="preserve"> 2026年</w:t>
      </w:r>
      <w:r>
        <w:rPr>
          <w:rFonts w:hint="eastAsia" w:eastAsia="仿宋_GB2312"/>
        </w:rPr>
        <w:t>8</w:t>
      </w:r>
      <w:r>
        <w:rPr>
          <w:rFonts w:eastAsia="仿宋_GB2312"/>
        </w:rPr>
        <w:t>月</w:t>
      </w:r>
      <w:r>
        <w:rPr>
          <w:rFonts w:hint="eastAsia" w:eastAsia="仿宋_GB2312"/>
        </w:rPr>
        <w:t>1</w:t>
      </w:r>
      <w:r>
        <w:rPr>
          <w:rFonts w:hint="eastAsia" w:eastAsia="仿宋_GB2312"/>
          <w:lang w:val="en-US" w:eastAsia="zh-CN"/>
        </w:rPr>
        <w:t>3</w:t>
      </w:r>
      <w:r>
        <w:rPr>
          <w:rFonts w:eastAsia="仿宋_GB2312"/>
        </w:rPr>
        <w:t>日</w:t>
      </w:r>
      <w:r>
        <w:rPr>
          <w:rFonts w:hint="eastAsia" w:ascii="仿宋_GB2312" w:eastAsia="仿宋_GB2312"/>
        </w:rPr>
        <w:t>印发</w:t>
      </w:r>
    </w:p>
    <w:p w14:paraId="43314DCB">
      <w:pPr>
        <w:wordWrap w:val="0"/>
        <w:jc w:val="right"/>
        <w:rPr>
          <w:rFonts w:eastAsia="仿宋_GB2312"/>
        </w:rPr>
      </w:pPr>
      <w:r>
        <w:rPr>
          <w:rFonts w:eastAsia="仿宋_GB2312"/>
        </w:rPr>
        <w:t>共印15份</w:t>
      </w:r>
    </w:p>
    <w:p w14:paraId="4580B670">
      <w:pPr>
        <w:jc w:val="left"/>
        <w:rPr>
          <w:rFonts w:ascii="仿宋_GB2312" w:eastAsia="仿宋_GB2312"/>
        </w:rPr>
      </w:pPr>
      <w:r>
        <w:rPr>
          <w:rFonts w:ascii="仿宋_GB2312" w:eastAsia="仿宋_GB2312"/>
        </w:rPr>
        <w:br w:type="page"/>
      </w:r>
      <w:r>
        <w:rPr>
          <w:rFonts w:hint="eastAsia" w:ascii="仿宋_GB2312" w:eastAsia="仿宋_GB2312"/>
        </w:rPr>
        <w:t>附件：</w:t>
      </w:r>
    </w:p>
    <w:p w14:paraId="76691AE0">
      <w:pPr>
        <w:spacing w:line="440" w:lineRule="exact"/>
        <w:rPr>
          <w:rFonts w:ascii="仿宋_GB2312" w:eastAsia="仿宋_GB2312"/>
        </w:rPr>
      </w:pPr>
    </w:p>
    <w:p w14:paraId="6C13C210">
      <w:pPr>
        <w:spacing w:line="440" w:lineRule="exact"/>
        <w:jc w:val="center"/>
        <w:rPr>
          <w:rFonts w:ascii="黑体" w:hAnsi="黑体" w:eastAsia="黑体"/>
        </w:rPr>
      </w:pPr>
      <w:r>
        <w:rPr>
          <w:rFonts w:hint="eastAsia" w:ascii="黑体" w:hAnsi="黑体" w:eastAsia="黑体"/>
        </w:rPr>
        <w:t>工程建设项目招标事项核准意见表</w:t>
      </w:r>
    </w:p>
    <w:p w14:paraId="55935E9E">
      <w:pPr>
        <w:spacing w:line="440" w:lineRule="exact"/>
        <w:jc w:val="center"/>
      </w:pPr>
    </w:p>
    <w:p w14:paraId="4BE822DC">
      <w:pPr>
        <w:spacing w:line="440" w:lineRule="exact"/>
        <w:jc w:val="left"/>
        <w:rPr>
          <w:rFonts w:eastAsia="仿宋_GB2312"/>
        </w:rPr>
      </w:pPr>
      <w:r>
        <w:rPr>
          <w:rFonts w:eastAsia="仿宋_GB2312"/>
        </w:rPr>
        <w:t>建设项目名称</w:t>
      </w:r>
      <w:r>
        <w:t>：</w:t>
      </w:r>
      <w:r>
        <w:rPr>
          <w:rFonts w:hint="eastAsia" w:eastAsia="仿宋_GB2312"/>
        </w:rPr>
        <w:t>江苏省淮阴中学开明分校校园维修改造项目</w:t>
      </w:r>
    </w:p>
    <w:tbl>
      <w:tblPr>
        <w:tblStyle w:val="5"/>
        <w:tblW w:w="891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632"/>
        <w:gridCol w:w="956"/>
        <w:gridCol w:w="992"/>
        <w:gridCol w:w="992"/>
        <w:gridCol w:w="993"/>
        <w:gridCol w:w="992"/>
        <w:gridCol w:w="850"/>
        <w:gridCol w:w="1508"/>
      </w:tblGrid>
      <w:tr w14:paraId="01453B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1632" w:type="dxa"/>
            <w:vMerge w:val="restart"/>
            <w:tcBorders>
              <w:top w:val="single" w:color="auto" w:sz="6" w:space="0"/>
              <w:left w:val="single" w:color="auto" w:sz="6" w:space="0"/>
              <w:right w:val="single" w:color="auto" w:sz="6" w:space="0"/>
            </w:tcBorders>
            <w:vAlign w:val="center"/>
          </w:tcPr>
          <w:p w14:paraId="09BA6E21">
            <w:pPr>
              <w:widowControl/>
              <w:spacing w:line="440" w:lineRule="exact"/>
              <w:jc w:val="center"/>
              <w:rPr>
                <w:rFonts w:eastAsia="仿宋_GB2312"/>
                <w:bCs/>
                <w:color w:val="000000"/>
                <w:kern w:val="0"/>
              </w:rPr>
            </w:pPr>
          </w:p>
        </w:tc>
        <w:tc>
          <w:tcPr>
            <w:tcW w:w="1948" w:type="dxa"/>
            <w:gridSpan w:val="2"/>
            <w:tcBorders>
              <w:top w:val="single" w:color="auto" w:sz="6" w:space="0"/>
              <w:left w:val="single" w:color="auto" w:sz="6" w:space="0"/>
              <w:bottom w:val="single" w:color="auto" w:sz="6" w:space="0"/>
              <w:right w:val="single" w:color="auto" w:sz="6" w:space="0"/>
            </w:tcBorders>
            <w:vAlign w:val="center"/>
          </w:tcPr>
          <w:p w14:paraId="1CBEBC8B">
            <w:pPr>
              <w:widowControl/>
              <w:spacing w:line="440" w:lineRule="exact"/>
              <w:jc w:val="center"/>
              <w:rPr>
                <w:rFonts w:eastAsia="仿宋_GB2312"/>
                <w:bCs/>
                <w:color w:val="000000"/>
                <w:kern w:val="0"/>
              </w:rPr>
            </w:pPr>
            <w:r>
              <w:rPr>
                <w:rFonts w:eastAsia="仿宋_GB2312"/>
                <w:bCs/>
                <w:color w:val="000000"/>
                <w:kern w:val="0"/>
              </w:rPr>
              <w:t>招标范围</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12397287">
            <w:pPr>
              <w:widowControl/>
              <w:spacing w:line="440" w:lineRule="exact"/>
              <w:jc w:val="center"/>
              <w:rPr>
                <w:rFonts w:eastAsia="仿宋_GB2312"/>
                <w:bCs/>
                <w:color w:val="000000"/>
                <w:kern w:val="0"/>
              </w:rPr>
            </w:pPr>
            <w:r>
              <w:rPr>
                <w:rFonts w:eastAsia="仿宋_GB2312"/>
                <w:bCs/>
                <w:color w:val="000000"/>
                <w:kern w:val="0"/>
              </w:rPr>
              <w:t>招标组织形式</w:t>
            </w:r>
          </w:p>
        </w:tc>
        <w:tc>
          <w:tcPr>
            <w:tcW w:w="1842" w:type="dxa"/>
            <w:gridSpan w:val="2"/>
            <w:tcBorders>
              <w:top w:val="single" w:color="auto" w:sz="6" w:space="0"/>
              <w:left w:val="single" w:color="auto" w:sz="6" w:space="0"/>
              <w:bottom w:val="single" w:color="auto" w:sz="6" w:space="0"/>
              <w:right w:val="single" w:color="auto" w:sz="6" w:space="0"/>
            </w:tcBorders>
            <w:vAlign w:val="center"/>
          </w:tcPr>
          <w:p w14:paraId="012BEA6D">
            <w:pPr>
              <w:widowControl/>
              <w:spacing w:line="440" w:lineRule="exact"/>
              <w:jc w:val="center"/>
              <w:rPr>
                <w:rFonts w:eastAsia="仿宋_GB2312"/>
                <w:bCs/>
                <w:color w:val="000000"/>
                <w:kern w:val="0"/>
              </w:rPr>
            </w:pPr>
            <w:r>
              <w:rPr>
                <w:rFonts w:eastAsia="仿宋_GB2312"/>
                <w:bCs/>
                <w:color w:val="000000"/>
                <w:kern w:val="0"/>
              </w:rPr>
              <w:t>招标方式</w:t>
            </w:r>
          </w:p>
        </w:tc>
        <w:tc>
          <w:tcPr>
            <w:tcW w:w="1508" w:type="dxa"/>
            <w:vMerge w:val="restart"/>
            <w:tcBorders>
              <w:top w:val="single" w:color="auto" w:sz="6" w:space="0"/>
              <w:left w:val="single" w:color="auto" w:sz="6" w:space="0"/>
              <w:right w:val="single" w:color="auto" w:sz="6" w:space="0"/>
            </w:tcBorders>
            <w:vAlign w:val="center"/>
          </w:tcPr>
          <w:p w14:paraId="5F3C49CA">
            <w:pPr>
              <w:widowControl/>
              <w:spacing w:line="440" w:lineRule="exact"/>
              <w:jc w:val="center"/>
              <w:rPr>
                <w:rFonts w:eastAsia="仿宋_GB2312"/>
                <w:bCs/>
                <w:color w:val="000000"/>
                <w:kern w:val="0"/>
              </w:rPr>
            </w:pPr>
            <w:r>
              <w:rPr>
                <w:rFonts w:eastAsia="仿宋_GB2312"/>
                <w:bCs/>
                <w:color w:val="000000"/>
                <w:kern w:val="0"/>
              </w:rPr>
              <w:t>按国家</w:t>
            </w:r>
            <w:r>
              <w:rPr>
                <w:rFonts w:hint="eastAsia" w:eastAsia="仿宋_GB2312"/>
                <w:bCs/>
                <w:color w:val="000000"/>
                <w:kern w:val="0"/>
              </w:rPr>
              <w:t>发展改革</w:t>
            </w:r>
            <w:r>
              <w:rPr>
                <w:rFonts w:eastAsia="仿宋_GB2312"/>
                <w:bCs/>
                <w:color w:val="000000"/>
                <w:kern w:val="0"/>
              </w:rPr>
              <w:t>委2018年第16号令第五条执行</w:t>
            </w:r>
          </w:p>
        </w:tc>
      </w:tr>
      <w:tr w14:paraId="4FAE7B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1632" w:type="dxa"/>
            <w:vMerge w:val="continue"/>
            <w:tcBorders>
              <w:left w:val="single" w:color="auto" w:sz="6" w:space="0"/>
              <w:bottom w:val="single" w:color="auto" w:sz="6" w:space="0"/>
              <w:right w:val="single" w:color="auto" w:sz="6" w:space="0"/>
            </w:tcBorders>
            <w:vAlign w:val="center"/>
          </w:tcPr>
          <w:p w14:paraId="3756A21D">
            <w:pPr>
              <w:widowControl/>
              <w:spacing w:line="440" w:lineRule="exact"/>
              <w:jc w:val="center"/>
              <w:rPr>
                <w:rFonts w:eastAsia="仿宋_GB2312"/>
                <w:bCs/>
                <w:color w:val="000000"/>
                <w:kern w:val="0"/>
              </w:rPr>
            </w:pPr>
          </w:p>
        </w:tc>
        <w:tc>
          <w:tcPr>
            <w:tcW w:w="956" w:type="dxa"/>
            <w:tcBorders>
              <w:top w:val="single" w:color="auto" w:sz="6" w:space="0"/>
              <w:left w:val="single" w:color="auto" w:sz="6" w:space="0"/>
              <w:bottom w:val="single" w:color="auto" w:sz="6" w:space="0"/>
              <w:right w:val="single" w:color="auto" w:sz="6" w:space="0"/>
            </w:tcBorders>
            <w:vAlign w:val="center"/>
          </w:tcPr>
          <w:p w14:paraId="6E1C61B4">
            <w:pPr>
              <w:widowControl/>
              <w:spacing w:line="440" w:lineRule="exact"/>
              <w:jc w:val="center"/>
              <w:rPr>
                <w:rFonts w:eastAsia="仿宋_GB2312"/>
                <w:bCs/>
                <w:color w:val="000000"/>
                <w:kern w:val="0"/>
              </w:rPr>
            </w:pPr>
            <w:r>
              <w:rPr>
                <w:rFonts w:eastAsia="仿宋_GB2312"/>
                <w:bCs/>
                <w:color w:val="000000"/>
                <w:kern w:val="0"/>
              </w:rPr>
              <w:t>全部</w:t>
            </w:r>
          </w:p>
          <w:p w14:paraId="5CED7A1C">
            <w:pPr>
              <w:widowControl/>
              <w:spacing w:line="440" w:lineRule="exact"/>
              <w:jc w:val="center"/>
              <w:rPr>
                <w:rFonts w:eastAsia="仿宋_GB2312"/>
                <w:bCs/>
                <w:color w:val="000000"/>
                <w:kern w:val="0"/>
              </w:rPr>
            </w:pPr>
            <w:r>
              <w:rPr>
                <w:rFonts w:eastAsia="仿宋_GB2312"/>
                <w:bCs/>
                <w:color w:val="000000"/>
                <w:kern w:val="0"/>
              </w:rPr>
              <w:t>招标</w:t>
            </w:r>
          </w:p>
        </w:tc>
        <w:tc>
          <w:tcPr>
            <w:tcW w:w="992" w:type="dxa"/>
            <w:tcBorders>
              <w:top w:val="single" w:color="auto" w:sz="6" w:space="0"/>
              <w:left w:val="single" w:color="auto" w:sz="6" w:space="0"/>
              <w:bottom w:val="single" w:color="auto" w:sz="6" w:space="0"/>
              <w:right w:val="single" w:color="auto" w:sz="6" w:space="0"/>
            </w:tcBorders>
            <w:vAlign w:val="center"/>
          </w:tcPr>
          <w:p w14:paraId="54E740D2">
            <w:pPr>
              <w:widowControl/>
              <w:spacing w:line="440" w:lineRule="exact"/>
              <w:jc w:val="center"/>
              <w:rPr>
                <w:rFonts w:eastAsia="仿宋_GB2312"/>
                <w:bCs/>
                <w:color w:val="000000"/>
                <w:kern w:val="0"/>
              </w:rPr>
            </w:pPr>
            <w:r>
              <w:rPr>
                <w:rFonts w:eastAsia="仿宋_GB2312"/>
                <w:bCs/>
                <w:color w:val="000000"/>
                <w:kern w:val="0"/>
              </w:rPr>
              <w:t>部分</w:t>
            </w:r>
          </w:p>
          <w:p w14:paraId="6A953C5E">
            <w:pPr>
              <w:widowControl/>
              <w:spacing w:line="440" w:lineRule="exact"/>
              <w:jc w:val="center"/>
              <w:rPr>
                <w:rFonts w:eastAsia="仿宋_GB2312"/>
                <w:bCs/>
                <w:color w:val="000000"/>
                <w:kern w:val="0"/>
              </w:rPr>
            </w:pPr>
            <w:r>
              <w:rPr>
                <w:rFonts w:eastAsia="仿宋_GB2312"/>
                <w:bCs/>
                <w:color w:val="000000"/>
                <w:kern w:val="0"/>
              </w:rPr>
              <w:t>招标</w:t>
            </w:r>
          </w:p>
        </w:tc>
        <w:tc>
          <w:tcPr>
            <w:tcW w:w="992" w:type="dxa"/>
            <w:tcBorders>
              <w:top w:val="single" w:color="auto" w:sz="6" w:space="0"/>
              <w:left w:val="single" w:color="auto" w:sz="6" w:space="0"/>
              <w:bottom w:val="single" w:color="auto" w:sz="6" w:space="0"/>
              <w:right w:val="single" w:color="auto" w:sz="6" w:space="0"/>
            </w:tcBorders>
            <w:vAlign w:val="center"/>
          </w:tcPr>
          <w:p w14:paraId="0060D55F">
            <w:pPr>
              <w:widowControl/>
              <w:spacing w:line="440" w:lineRule="exact"/>
              <w:jc w:val="center"/>
              <w:rPr>
                <w:rFonts w:eastAsia="仿宋_GB2312"/>
                <w:bCs/>
                <w:color w:val="000000"/>
                <w:kern w:val="0"/>
              </w:rPr>
            </w:pPr>
            <w:r>
              <w:rPr>
                <w:rFonts w:eastAsia="仿宋_GB2312"/>
                <w:bCs/>
                <w:color w:val="000000"/>
                <w:kern w:val="0"/>
              </w:rPr>
              <w:t>自行</w:t>
            </w:r>
          </w:p>
          <w:p w14:paraId="442D2BE1">
            <w:pPr>
              <w:widowControl/>
              <w:spacing w:line="440" w:lineRule="exact"/>
              <w:jc w:val="center"/>
              <w:rPr>
                <w:rFonts w:eastAsia="仿宋_GB2312"/>
                <w:bCs/>
                <w:color w:val="000000"/>
                <w:kern w:val="0"/>
              </w:rPr>
            </w:pPr>
            <w:r>
              <w:rPr>
                <w:rFonts w:eastAsia="仿宋_GB2312"/>
                <w:bCs/>
                <w:color w:val="000000"/>
                <w:kern w:val="0"/>
              </w:rPr>
              <w:t>招标</w:t>
            </w:r>
          </w:p>
        </w:tc>
        <w:tc>
          <w:tcPr>
            <w:tcW w:w="993" w:type="dxa"/>
            <w:tcBorders>
              <w:top w:val="single" w:color="auto" w:sz="6" w:space="0"/>
              <w:left w:val="single" w:color="auto" w:sz="6" w:space="0"/>
              <w:bottom w:val="single" w:color="auto" w:sz="6" w:space="0"/>
              <w:right w:val="single" w:color="auto" w:sz="6" w:space="0"/>
            </w:tcBorders>
            <w:vAlign w:val="center"/>
          </w:tcPr>
          <w:p w14:paraId="46C9E6E6">
            <w:pPr>
              <w:widowControl/>
              <w:spacing w:line="440" w:lineRule="exact"/>
              <w:jc w:val="center"/>
              <w:rPr>
                <w:rFonts w:eastAsia="仿宋_GB2312"/>
                <w:bCs/>
                <w:color w:val="000000"/>
                <w:kern w:val="0"/>
              </w:rPr>
            </w:pPr>
            <w:r>
              <w:rPr>
                <w:rFonts w:eastAsia="仿宋_GB2312"/>
                <w:bCs/>
                <w:color w:val="000000"/>
                <w:kern w:val="0"/>
              </w:rPr>
              <w:t>委托</w:t>
            </w:r>
          </w:p>
          <w:p w14:paraId="6779DFD7">
            <w:pPr>
              <w:widowControl/>
              <w:spacing w:line="440" w:lineRule="exact"/>
              <w:jc w:val="center"/>
              <w:rPr>
                <w:rFonts w:eastAsia="仿宋_GB2312"/>
                <w:bCs/>
                <w:color w:val="000000"/>
                <w:kern w:val="0"/>
              </w:rPr>
            </w:pPr>
            <w:r>
              <w:rPr>
                <w:rFonts w:eastAsia="仿宋_GB2312"/>
                <w:bCs/>
                <w:color w:val="000000"/>
                <w:kern w:val="0"/>
              </w:rPr>
              <w:t>招标</w:t>
            </w:r>
          </w:p>
        </w:tc>
        <w:tc>
          <w:tcPr>
            <w:tcW w:w="992" w:type="dxa"/>
            <w:tcBorders>
              <w:top w:val="single" w:color="auto" w:sz="6" w:space="0"/>
              <w:left w:val="single" w:color="auto" w:sz="6" w:space="0"/>
              <w:bottom w:val="single" w:color="auto" w:sz="6" w:space="0"/>
              <w:right w:val="single" w:color="auto" w:sz="6" w:space="0"/>
            </w:tcBorders>
            <w:vAlign w:val="center"/>
          </w:tcPr>
          <w:p w14:paraId="4F63AA6E">
            <w:pPr>
              <w:widowControl/>
              <w:spacing w:line="440" w:lineRule="exact"/>
              <w:jc w:val="center"/>
              <w:rPr>
                <w:rFonts w:eastAsia="仿宋_GB2312"/>
                <w:bCs/>
                <w:color w:val="000000"/>
                <w:kern w:val="0"/>
              </w:rPr>
            </w:pPr>
            <w:r>
              <w:rPr>
                <w:rFonts w:eastAsia="仿宋_GB2312"/>
                <w:bCs/>
                <w:color w:val="000000"/>
                <w:kern w:val="0"/>
              </w:rPr>
              <w:t>公开</w:t>
            </w:r>
          </w:p>
          <w:p w14:paraId="5F175C35">
            <w:pPr>
              <w:widowControl/>
              <w:spacing w:line="440" w:lineRule="exact"/>
              <w:jc w:val="center"/>
              <w:rPr>
                <w:rFonts w:eastAsia="仿宋_GB2312"/>
                <w:bCs/>
                <w:color w:val="000000"/>
                <w:kern w:val="0"/>
              </w:rPr>
            </w:pPr>
            <w:r>
              <w:rPr>
                <w:rFonts w:eastAsia="仿宋_GB2312"/>
                <w:bCs/>
                <w:color w:val="000000"/>
                <w:kern w:val="0"/>
              </w:rPr>
              <w:t>招标</w:t>
            </w:r>
          </w:p>
        </w:tc>
        <w:tc>
          <w:tcPr>
            <w:tcW w:w="850" w:type="dxa"/>
            <w:tcBorders>
              <w:top w:val="single" w:color="auto" w:sz="6" w:space="0"/>
              <w:left w:val="single" w:color="auto" w:sz="6" w:space="0"/>
              <w:bottom w:val="single" w:color="auto" w:sz="6" w:space="0"/>
              <w:right w:val="single" w:color="auto" w:sz="6" w:space="0"/>
            </w:tcBorders>
            <w:vAlign w:val="center"/>
          </w:tcPr>
          <w:p w14:paraId="05ADFD4E">
            <w:pPr>
              <w:widowControl/>
              <w:spacing w:line="440" w:lineRule="exact"/>
              <w:jc w:val="center"/>
              <w:rPr>
                <w:rFonts w:eastAsia="仿宋_GB2312"/>
                <w:bCs/>
                <w:color w:val="000000"/>
                <w:kern w:val="0"/>
              </w:rPr>
            </w:pPr>
            <w:r>
              <w:rPr>
                <w:rFonts w:eastAsia="仿宋_GB2312"/>
                <w:bCs/>
                <w:color w:val="000000"/>
                <w:kern w:val="0"/>
              </w:rPr>
              <w:t>邀请</w:t>
            </w:r>
          </w:p>
          <w:p w14:paraId="105096A7">
            <w:pPr>
              <w:widowControl/>
              <w:spacing w:line="440" w:lineRule="exact"/>
              <w:jc w:val="center"/>
              <w:rPr>
                <w:rFonts w:eastAsia="仿宋_GB2312"/>
                <w:bCs/>
                <w:color w:val="000000"/>
                <w:kern w:val="0"/>
              </w:rPr>
            </w:pPr>
            <w:r>
              <w:rPr>
                <w:rFonts w:eastAsia="仿宋_GB2312"/>
                <w:bCs/>
                <w:color w:val="000000"/>
                <w:kern w:val="0"/>
              </w:rPr>
              <w:t>招标</w:t>
            </w:r>
          </w:p>
        </w:tc>
        <w:tc>
          <w:tcPr>
            <w:tcW w:w="1508" w:type="dxa"/>
            <w:vMerge w:val="continue"/>
            <w:tcBorders>
              <w:left w:val="single" w:color="auto" w:sz="6" w:space="0"/>
              <w:bottom w:val="single" w:color="auto" w:sz="6" w:space="0"/>
              <w:right w:val="single" w:color="auto" w:sz="6" w:space="0"/>
            </w:tcBorders>
            <w:vAlign w:val="center"/>
          </w:tcPr>
          <w:p w14:paraId="57C4D4E7">
            <w:pPr>
              <w:widowControl/>
              <w:spacing w:line="440" w:lineRule="exact"/>
              <w:jc w:val="center"/>
              <w:rPr>
                <w:rFonts w:eastAsia="仿宋_GB2312"/>
                <w:bCs/>
                <w:color w:val="000000"/>
                <w:kern w:val="0"/>
              </w:rPr>
            </w:pPr>
          </w:p>
        </w:tc>
      </w:tr>
      <w:tr w14:paraId="096728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1632" w:type="dxa"/>
            <w:tcBorders>
              <w:top w:val="single" w:color="auto" w:sz="6" w:space="0"/>
              <w:left w:val="single" w:color="auto" w:sz="6" w:space="0"/>
              <w:bottom w:val="single" w:color="auto" w:sz="6" w:space="0"/>
              <w:right w:val="single" w:color="auto" w:sz="6" w:space="0"/>
            </w:tcBorders>
            <w:vAlign w:val="center"/>
          </w:tcPr>
          <w:p w14:paraId="2CFF37A8">
            <w:pPr>
              <w:widowControl/>
              <w:spacing w:line="440" w:lineRule="exact"/>
              <w:jc w:val="center"/>
              <w:rPr>
                <w:rFonts w:eastAsia="仿宋_GB2312"/>
                <w:bCs/>
                <w:color w:val="000000"/>
                <w:kern w:val="0"/>
              </w:rPr>
            </w:pPr>
            <w:r>
              <w:rPr>
                <w:rFonts w:eastAsia="仿宋_GB2312"/>
                <w:bCs/>
                <w:color w:val="000000"/>
                <w:kern w:val="0"/>
              </w:rPr>
              <w:t>勘察设计</w:t>
            </w:r>
          </w:p>
        </w:tc>
        <w:tc>
          <w:tcPr>
            <w:tcW w:w="956" w:type="dxa"/>
            <w:tcBorders>
              <w:top w:val="single" w:color="auto" w:sz="6" w:space="0"/>
              <w:left w:val="single" w:color="auto" w:sz="6" w:space="0"/>
              <w:bottom w:val="single" w:color="auto" w:sz="6" w:space="0"/>
              <w:right w:val="single" w:color="auto" w:sz="6" w:space="0"/>
            </w:tcBorders>
            <w:vAlign w:val="center"/>
          </w:tcPr>
          <w:p w14:paraId="2FF8982A">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7D0CC47E">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316448AC">
            <w:pPr>
              <w:widowControl/>
              <w:spacing w:line="440" w:lineRule="exact"/>
              <w:jc w:val="center"/>
              <w:rPr>
                <w:rFonts w:eastAsia="仿宋_GB2312"/>
                <w:bCs/>
                <w:color w:val="000000"/>
                <w:kern w:val="0"/>
              </w:rPr>
            </w:pPr>
          </w:p>
        </w:tc>
        <w:tc>
          <w:tcPr>
            <w:tcW w:w="993" w:type="dxa"/>
            <w:tcBorders>
              <w:top w:val="single" w:color="auto" w:sz="6" w:space="0"/>
              <w:left w:val="single" w:color="auto" w:sz="6" w:space="0"/>
              <w:bottom w:val="single" w:color="auto" w:sz="6" w:space="0"/>
              <w:right w:val="single" w:color="auto" w:sz="6" w:space="0"/>
            </w:tcBorders>
            <w:vAlign w:val="center"/>
          </w:tcPr>
          <w:p w14:paraId="327FB139">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411C6B8B">
            <w:pPr>
              <w:widowControl/>
              <w:spacing w:line="440" w:lineRule="exact"/>
              <w:jc w:val="center"/>
              <w:rPr>
                <w:rFonts w:eastAsia="仿宋_GB2312"/>
                <w:bCs/>
                <w:color w:val="000000"/>
                <w:kern w:val="0"/>
              </w:rPr>
            </w:pPr>
          </w:p>
        </w:tc>
        <w:tc>
          <w:tcPr>
            <w:tcW w:w="850" w:type="dxa"/>
            <w:tcBorders>
              <w:top w:val="single" w:color="auto" w:sz="6" w:space="0"/>
              <w:left w:val="single" w:color="auto" w:sz="6" w:space="0"/>
              <w:bottom w:val="single" w:color="auto" w:sz="6" w:space="0"/>
              <w:right w:val="single" w:color="auto" w:sz="6" w:space="0"/>
            </w:tcBorders>
            <w:vAlign w:val="center"/>
          </w:tcPr>
          <w:p w14:paraId="58A1F5C0">
            <w:pPr>
              <w:widowControl/>
              <w:spacing w:line="440" w:lineRule="exact"/>
              <w:jc w:val="center"/>
              <w:rPr>
                <w:rFonts w:eastAsia="仿宋_GB2312"/>
                <w:bCs/>
                <w:color w:val="000000"/>
                <w:kern w:val="0"/>
              </w:rPr>
            </w:pPr>
          </w:p>
        </w:tc>
        <w:tc>
          <w:tcPr>
            <w:tcW w:w="1508" w:type="dxa"/>
            <w:tcBorders>
              <w:top w:val="single" w:color="auto" w:sz="6" w:space="0"/>
              <w:left w:val="single" w:color="auto" w:sz="6" w:space="0"/>
              <w:bottom w:val="single" w:color="auto" w:sz="6" w:space="0"/>
              <w:right w:val="single" w:color="auto" w:sz="6" w:space="0"/>
            </w:tcBorders>
            <w:vAlign w:val="center"/>
          </w:tcPr>
          <w:p w14:paraId="61ACE44E">
            <w:pPr>
              <w:widowControl/>
              <w:spacing w:line="440" w:lineRule="exact"/>
              <w:jc w:val="center"/>
              <w:rPr>
                <w:rFonts w:eastAsia="仿宋_GB2312"/>
                <w:bCs/>
                <w:color w:val="000000"/>
                <w:kern w:val="0"/>
              </w:rPr>
            </w:pPr>
            <w:r>
              <w:rPr>
                <w:rFonts w:eastAsia="仿宋_GB2312"/>
                <w:bCs/>
                <w:color w:val="000000"/>
                <w:kern w:val="0"/>
              </w:rPr>
              <w:t>√</w:t>
            </w:r>
          </w:p>
        </w:tc>
      </w:tr>
      <w:tr w14:paraId="1239A9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1632" w:type="dxa"/>
            <w:tcBorders>
              <w:top w:val="single" w:color="auto" w:sz="6" w:space="0"/>
              <w:left w:val="single" w:color="auto" w:sz="6" w:space="0"/>
              <w:bottom w:val="single" w:color="auto" w:sz="6" w:space="0"/>
              <w:right w:val="single" w:color="auto" w:sz="6" w:space="0"/>
            </w:tcBorders>
            <w:vAlign w:val="center"/>
          </w:tcPr>
          <w:p w14:paraId="0B62740E">
            <w:pPr>
              <w:widowControl/>
              <w:spacing w:line="440" w:lineRule="exact"/>
              <w:jc w:val="center"/>
              <w:rPr>
                <w:rFonts w:eastAsia="仿宋_GB2312"/>
                <w:bCs/>
                <w:color w:val="000000"/>
                <w:kern w:val="0"/>
              </w:rPr>
            </w:pPr>
            <w:r>
              <w:rPr>
                <w:rFonts w:eastAsia="仿宋_GB2312"/>
                <w:bCs/>
                <w:color w:val="000000"/>
                <w:kern w:val="0"/>
              </w:rPr>
              <w:t>建安工程</w:t>
            </w:r>
          </w:p>
        </w:tc>
        <w:tc>
          <w:tcPr>
            <w:tcW w:w="956" w:type="dxa"/>
            <w:tcBorders>
              <w:top w:val="single" w:color="auto" w:sz="6" w:space="0"/>
              <w:left w:val="single" w:color="auto" w:sz="6" w:space="0"/>
              <w:bottom w:val="single" w:color="auto" w:sz="6" w:space="0"/>
              <w:right w:val="single" w:color="auto" w:sz="6" w:space="0"/>
            </w:tcBorders>
            <w:vAlign w:val="center"/>
          </w:tcPr>
          <w:p w14:paraId="31B78253">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1BCAAB98">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649E7E78">
            <w:pPr>
              <w:widowControl/>
              <w:spacing w:line="440" w:lineRule="exact"/>
              <w:jc w:val="center"/>
              <w:rPr>
                <w:rFonts w:eastAsia="仿宋_GB2312"/>
                <w:bCs/>
                <w:color w:val="000000"/>
                <w:kern w:val="0"/>
              </w:rPr>
            </w:pPr>
          </w:p>
        </w:tc>
        <w:tc>
          <w:tcPr>
            <w:tcW w:w="993" w:type="dxa"/>
            <w:tcBorders>
              <w:top w:val="single" w:color="auto" w:sz="6" w:space="0"/>
              <w:left w:val="single" w:color="auto" w:sz="6" w:space="0"/>
              <w:bottom w:val="single" w:color="auto" w:sz="6" w:space="0"/>
              <w:right w:val="single" w:color="auto" w:sz="6" w:space="0"/>
            </w:tcBorders>
            <w:vAlign w:val="center"/>
          </w:tcPr>
          <w:p w14:paraId="244CD975">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42E82740">
            <w:pPr>
              <w:widowControl/>
              <w:spacing w:line="440" w:lineRule="exact"/>
              <w:jc w:val="center"/>
              <w:rPr>
                <w:rFonts w:eastAsia="仿宋_GB2312"/>
                <w:bCs/>
                <w:color w:val="000000"/>
                <w:kern w:val="0"/>
              </w:rPr>
            </w:pPr>
          </w:p>
        </w:tc>
        <w:tc>
          <w:tcPr>
            <w:tcW w:w="850" w:type="dxa"/>
            <w:tcBorders>
              <w:top w:val="single" w:color="auto" w:sz="6" w:space="0"/>
              <w:left w:val="single" w:color="auto" w:sz="6" w:space="0"/>
              <w:bottom w:val="single" w:color="auto" w:sz="6" w:space="0"/>
              <w:right w:val="single" w:color="auto" w:sz="6" w:space="0"/>
            </w:tcBorders>
            <w:vAlign w:val="center"/>
          </w:tcPr>
          <w:p w14:paraId="41A341F6">
            <w:pPr>
              <w:widowControl/>
              <w:spacing w:line="440" w:lineRule="exact"/>
              <w:jc w:val="center"/>
              <w:rPr>
                <w:rFonts w:eastAsia="仿宋_GB2312"/>
                <w:bCs/>
                <w:color w:val="000000"/>
                <w:kern w:val="0"/>
              </w:rPr>
            </w:pPr>
          </w:p>
        </w:tc>
        <w:tc>
          <w:tcPr>
            <w:tcW w:w="1508" w:type="dxa"/>
            <w:tcBorders>
              <w:top w:val="single" w:color="auto" w:sz="6" w:space="0"/>
              <w:left w:val="single" w:color="auto" w:sz="6" w:space="0"/>
              <w:bottom w:val="single" w:color="auto" w:sz="6" w:space="0"/>
              <w:right w:val="single" w:color="auto" w:sz="6" w:space="0"/>
            </w:tcBorders>
            <w:vAlign w:val="center"/>
          </w:tcPr>
          <w:p w14:paraId="625DC8DB">
            <w:pPr>
              <w:widowControl/>
              <w:spacing w:line="440" w:lineRule="exact"/>
              <w:jc w:val="center"/>
              <w:rPr>
                <w:rFonts w:eastAsia="仿宋_GB2312"/>
                <w:bCs/>
                <w:color w:val="000000"/>
                <w:kern w:val="0"/>
              </w:rPr>
            </w:pPr>
            <w:r>
              <w:rPr>
                <w:rFonts w:eastAsia="仿宋_GB2312"/>
                <w:bCs/>
                <w:color w:val="000000"/>
                <w:kern w:val="0"/>
              </w:rPr>
              <w:t>√</w:t>
            </w:r>
          </w:p>
        </w:tc>
      </w:tr>
      <w:tr w14:paraId="480D22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1632" w:type="dxa"/>
            <w:tcBorders>
              <w:top w:val="single" w:color="auto" w:sz="6" w:space="0"/>
              <w:left w:val="single" w:color="auto" w:sz="6" w:space="0"/>
              <w:bottom w:val="single" w:color="auto" w:sz="6" w:space="0"/>
              <w:right w:val="single" w:color="auto" w:sz="6" w:space="0"/>
            </w:tcBorders>
            <w:vAlign w:val="center"/>
          </w:tcPr>
          <w:p w14:paraId="1DDC2B51">
            <w:pPr>
              <w:widowControl/>
              <w:spacing w:line="440" w:lineRule="exact"/>
              <w:jc w:val="center"/>
              <w:rPr>
                <w:rFonts w:eastAsia="仿宋_GB2312"/>
                <w:bCs/>
                <w:color w:val="000000"/>
                <w:kern w:val="0"/>
              </w:rPr>
            </w:pPr>
            <w:r>
              <w:rPr>
                <w:rFonts w:eastAsia="仿宋_GB2312"/>
                <w:bCs/>
                <w:color w:val="000000"/>
                <w:kern w:val="0"/>
              </w:rPr>
              <w:t>监    理</w:t>
            </w:r>
          </w:p>
        </w:tc>
        <w:tc>
          <w:tcPr>
            <w:tcW w:w="956" w:type="dxa"/>
            <w:tcBorders>
              <w:top w:val="single" w:color="auto" w:sz="6" w:space="0"/>
              <w:left w:val="single" w:color="auto" w:sz="6" w:space="0"/>
              <w:bottom w:val="single" w:color="auto" w:sz="6" w:space="0"/>
              <w:right w:val="single" w:color="auto" w:sz="6" w:space="0"/>
            </w:tcBorders>
            <w:vAlign w:val="center"/>
          </w:tcPr>
          <w:p w14:paraId="32E30260">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39BA5C0D">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701F0C61">
            <w:pPr>
              <w:widowControl/>
              <w:spacing w:line="440" w:lineRule="exact"/>
              <w:jc w:val="center"/>
              <w:rPr>
                <w:rFonts w:eastAsia="仿宋_GB2312"/>
                <w:bCs/>
                <w:color w:val="000000"/>
                <w:kern w:val="0"/>
              </w:rPr>
            </w:pPr>
          </w:p>
        </w:tc>
        <w:tc>
          <w:tcPr>
            <w:tcW w:w="993" w:type="dxa"/>
            <w:tcBorders>
              <w:top w:val="single" w:color="auto" w:sz="6" w:space="0"/>
              <w:left w:val="single" w:color="auto" w:sz="6" w:space="0"/>
              <w:bottom w:val="single" w:color="auto" w:sz="6" w:space="0"/>
              <w:right w:val="single" w:color="auto" w:sz="6" w:space="0"/>
            </w:tcBorders>
            <w:vAlign w:val="center"/>
          </w:tcPr>
          <w:p w14:paraId="1158AD77">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4131C828">
            <w:pPr>
              <w:widowControl/>
              <w:spacing w:line="440" w:lineRule="exact"/>
              <w:jc w:val="center"/>
              <w:rPr>
                <w:rFonts w:eastAsia="仿宋_GB2312"/>
                <w:bCs/>
                <w:color w:val="000000"/>
                <w:kern w:val="0"/>
              </w:rPr>
            </w:pPr>
          </w:p>
        </w:tc>
        <w:tc>
          <w:tcPr>
            <w:tcW w:w="850" w:type="dxa"/>
            <w:tcBorders>
              <w:top w:val="single" w:color="auto" w:sz="6" w:space="0"/>
              <w:left w:val="single" w:color="auto" w:sz="6" w:space="0"/>
              <w:bottom w:val="single" w:color="auto" w:sz="6" w:space="0"/>
              <w:right w:val="single" w:color="auto" w:sz="6" w:space="0"/>
            </w:tcBorders>
            <w:vAlign w:val="center"/>
          </w:tcPr>
          <w:p w14:paraId="5EB42962">
            <w:pPr>
              <w:widowControl/>
              <w:spacing w:line="440" w:lineRule="exact"/>
              <w:jc w:val="center"/>
              <w:rPr>
                <w:rFonts w:eastAsia="仿宋_GB2312"/>
                <w:bCs/>
                <w:color w:val="000000"/>
                <w:kern w:val="0"/>
              </w:rPr>
            </w:pPr>
          </w:p>
        </w:tc>
        <w:tc>
          <w:tcPr>
            <w:tcW w:w="1508" w:type="dxa"/>
            <w:tcBorders>
              <w:top w:val="single" w:color="auto" w:sz="6" w:space="0"/>
              <w:left w:val="single" w:color="auto" w:sz="6" w:space="0"/>
              <w:bottom w:val="single" w:color="auto" w:sz="6" w:space="0"/>
              <w:right w:val="single" w:color="auto" w:sz="6" w:space="0"/>
            </w:tcBorders>
            <w:vAlign w:val="center"/>
          </w:tcPr>
          <w:p w14:paraId="608B5CC2">
            <w:pPr>
              <w:widowControl/>
              <w:spacing w:line="440" w:lineRule="exact"/>
              <w:jc w:val="center"/>
              <w:rPr>
                <w:rFonts w:eastAsia="仿宋_GB2312"/>
                <w:bCs/>
                <w:color w:val="000000"/>
                <w:kern w:val="0"/>
              </w:rPr>
            </w:pPr>
            <w:r>
              <w:rPr>
                <w:rFonts w:eastAsia="仿宋_GB2312"/>
                <w:bCs/>
                <w:color w:val="000000"/>
                <w:kern w:val="0"/>
              </w:rPr>
              <w:t>√</w:t>
            </w:r>
          </w:p>
        </w:tc>
      </w:tr>
      <w:tr w14:paraId="30BF92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1632" w:type="dxa"/>
            <w:tcBorders>
              <w:top w:val="single" w:color="auto" w:sz="6" w:space="0"/>
              <w:left w:val="single" w:color="auto" w:sz="6" w:space="0"/>
              <w:bottom w:val="single" w:color="auto" w:sz="6" w:space="0"/>
              <w:right w:val="single" w:color="auto" w:sz="6" w:space="0"/>
            </w:tcBorders>
            <w:vAlign w:val="center"/>
          </w:tcPr>
          <w:p w14:paraId="474E36D1">
            <w:pPr>
              <w:widowControl/>
              <w:spacing w:line="440" w:lineRule="exact"/>
              <w:jc w:val="center"/>
              <w:rPr>
                <w:rFonts w:eastAsia="仿宋_GB2312"/>
                <w:bCs/>
                <w:color w:val="000000"/>
                <w:kern w:val="0"/>
              </w:rPr>
            </w:pPr>
            <w:r>
              <w:rPr>
                <w:rFonts w:eastAsia="仿宋_GB2312"/>
                <w:bCs/>
                <w:color w:val="000000"/>
                <w:kern w:val="0"/>
              </w:rPr>
              <w:t>重要设备和材料</w:t>
            </w:r>
          </w:p>
        </w:tc>
        <w:tc>
          <w:tcPr>
            <w:tcW w:w="956" w:type="dxa"/>
            <w:tcBorders>
              <w:top w:val="single" w:color="auto" w:sz="6" w:space="0"/>
              <w:left w:val="single" w:color="auto" w:sz="6" w:space="0"/>
              <w:bottom w:val="single" w:color="auto" w:sz="6" w:space="0"/>
              <w:right w:val="single" w:color="auto" w:sz="6" w:space="0"/>
            </w:tcBorders>
            <w:vAlign w:val="center"/>
          </w:tcPr>
          <w:p w14:paraId="1C4E0285">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10637899">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7E32C7C1">
            <w:pPr>
              <w:widowControl/>
              <w:spacing w:line="440" w:lineRule="exact"/>
              <w:jc w:val="center"/>
              <w:rPr>
                <w:rFonts w:eastAsia="仿宋_GB2312"/>
                <w:bCs/>
                <w:color w:val="000000"/>
                <w:kern w:val="0"/>
              </w:rPr>
            </w:pPr>
          </w:p>
        </w:tc>
        <w:tc>
          <w:tcPr>
            <w:tcW w:w="993" w:type="dxa"/>
            <w:tcBorders>
              <w:top w:val="single" w:color="auto" w:sz="6" w:space="0"/>
              <w:left w:val="single" w:color="auto" w:sz="6" w:space="0"/>
              <w:bottom w:val="single" w:color="auto" w:sz="6" w:space="0"/>
              <w:right w:val="single" w:color="auto" w:sz="6" w:space="0"/>
            </w:tcBorders>
            <w:vAlign w:val="center"/>
          </w:tcPr>
          <w:p w14:paraId="525EC888">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3162F4EE">
            <w:pPr>
              <w:widowControl/>
              <w:spacing w:line="440" w:lineRule="exact"/>
              <w:jc w:val="center"/>
              <w:rPr>
                <w:rFonts w:eastAsia="仿宋_GB2312"/>
                <w:bCs/>
                <w:color w:val="000000"/>
                <w:kern w:val="0"/>
              </w:rPr>
            </w:pPr>
          </w:p>
        </w:tc>
        <w:tc>
          <w:tcPr>
            <w:tcW w:w="850" w:type="dxa"/>
            <w:tcBorders>
              <w:top w:val="single" w:color="auto" w:sz="6" w:space="0"/>
              <w:left w:val="single" w:color="auto" w:sz="6" w:space="0"/>
              <w:bottom w:val="single" w:color="auto" w:sz="6" w:space="0"/>
              <w:right w:val="single" w:color="auto" w:sz="6" w:space="0"/>
            </w:tcBorders>
            <w:vAlign w:val="center"/>
          </w:tcPr>
          <w:p w14:paraId="4A4766BD">
            <w:pPr>
              <w:widowControl/>
              <w:spacing w:line="440" w:lineRule="exact"/>
              <w:jc w:val="center"/>
              <w:rPr>
                <w:rFonts w:eastAsia="仿宋_GB2312"/>
                <w:bCs/>
                <w:color w:val="000000"/>
                <w:kern w:val="0"/>
              </w:rPr>
            </w:pPr>
          </w:p>
        </w:tc>
        <w:tc>
          <w:tcPr>
            <w:tcW w:w="1508" w:type="dxa"/>
            <w:tcBorders>
              <w:top w:val="single" w:color="auto" w:sz="6" w:space="0"/>
              <w:left w:val="single" w:color="auto" w:sz="6" w:space="0"/>
              <w:bottom w:val="single" w:color="auto" w:sz="6" w:space="0"/>
              <w:right w:val="single" w:color="auto" w:sz="6" w:space="0"/>
            </w:tcBorders>
            <w:vAlign w:val="center"/>
          </w:tcPr>
          <w:p w14:paraId="5CDCEB71">
            <w:pPr>
              <w:widowControl/>
              <w:spacing w:line="440" w:lineRule="exact"/>
              <w:jc w:val="center"/>
              <w:rPr>
                <w:rFonts w:eastAsia="仿宋_GB2312"/>
                <w:bCs/>
                <w:color w:val="000000"/>
                <w:kern w:val="0"/>
              </w:rPr>
            </w:pPr>
            <w:r>
              <w:rPr>
                <w:rFonts w:eastAsia="仿宋_GB2312"/>
                <w:bCs/>
                <w:color w:val="000000"/>
                <w:kern w:val="0"/>
              </w:rPr>
              <w:t>√</w:t>
            </w:r>
          </w:p>
        </w:tc>
      </w:tr>
      <w:tr w14:paraId="7A1D5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1632" w:type="dxa"/>
            <w:tcBorders>
              <w:top w:val="single" w:color="auto" w:sz="6" w:space="0"/>
              <w:left w:val="single" w:color="auto" w:sz="6" w:space="0"/>
              <w:bottom w:val="single" w:color="auto" w:sz="6" w:space="0"/>
              <w:right w:val="single" w:color="auto" w:sz="6" w:space="0"/>
            </w:tcBorders>
            <w:vAlign w:val="center"/>
          </w:tcPr>
          <w:p w14:paraId="25E0B56D">
            <w:pPr>
              <w:widowControl/>
              <w:spacing w:line="440" w:lineRule="exact"/>
              <w:jc w:val="center"/>
              <w:rPr>
                <w:rFonts w:eastAsia="仿宋_GB2312"/>
                <w:bCs/>
                <w:color w:val="000000"/>
                <w:kern w:val="0"/>
              </w:rPr>
            </w:pPr>
            <w:r>
              <w:rPr>
                <w:rFonts w:eastAsia="仿宋_GB2312"/>
                <w:bCs/>
                <w:color w:val="000000"/>
                <w:kern w:val="0"/>
              </w:rPr>
              <w:t>其    他</w:t>
            </w:r>
          </w:p>
        </w:tc>
        <w:tc>
          <w:tcPr>
            <w:tcW w:w="956" w:type="dxa"/>
            <w:tcBorders>
              <w:top w:val="single" w:color="auto" w:sz="6" w:space="0"/>
              <w:left w:val="single" w:color="auto" w:sz="6" w:space="0"/>
              <w:bottom w:val="single" w:color="auto" w:sz="6" w:space="0"/>
              <w:right w:val="single" w:color="auto" w:sz="6" w:space="0"/>
            </w:tcBorders>
            <w:vAlign w:val="center"/>
          </w:tcPr>
          <w:p w14:paraId="6A9166B1">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4B769B56">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6359BCF9">
            <w:pPr>
              <w:widowControl/>
              <w:spacing w:line="440" w:lineRule="exact"/>
              <w:jc w:val="center"/>
              <w:rPr>
                <w:rFonts w:eastAsia="仿宋_GB2312"/>
                <w:bCs/>
                <w:color w:val="000000"/>
                <w:kern w:val="0"/>
              </w:rPr>
            </w:pPr>
          </w:p>
        </w:tc>
        <w:tc>
          <w:tcPr>
            <w:tcW w:w="993" w:type="dxa"/>
            <w:tcBorders>
              <w:top w:val="single" w:color="auto" w:sz="6" w:space="0"/>
              <w:left w:val="single" w:color="auto" w:sz="6" w:space="0"/>
              <w:bottom w:val="single" w:color="auto" w:sz="6" w:space="0"/>
              <w:right w:val="single" w:color="auto" w:sz="6" w:space="0"/>
            </w:tcBorders>
            <w:vAlign w:val="center"/>
          </w:tcPr>
          <w:p w14:paraId="4A9AE45C">
            <w:pPr>
              <w:widowControl/>
              <w:spacing w:line="440" w:lineRule="exact"/>
              <w:jc w:val="center"/>
              <w:rPr>
                <w:rFonts w:eastAsia="仿宋_GB2312"/>
                <w:bCs/>
                <w:color w:val="000000"/>
                <w:kern w:val="0"/>
              </w:rPr>
            </w:pPr>
          </w:p>
        </w:tc>
        <w:tc>
          <w:tcPr>
            <w:tcW w:w="992" w:type="dxa"/>
            <w:tcBorders>
              <w:top w:val="single" w:color="auto" w:sz="6" w:space="0"/>
              <w:left w:val="single" w:color="auto" w:sz="6" w:space="0"/>
              <w:bottom w:val="single" w:color="auto" w:sz="6" w:space="0"/>
              <w:right w:val="single" w:color="auto" w:sz="6" w:space="0"/>
            </w:tcBorders>
            <w:vAlign w:val="center"/>
          </w:tcPr>
          <w:p w14:paraId="1895D02E">
            <w:pPr>
              <w:widowControl/>
              <w:spacing w:line="440" w:lineRule="exact"/>
              <w:jc w:val="center"/>
              <w:rPr>
                <w:rFonts w:eastAsia="仿宋_GB2312"/>
                <w:bCs/>
                <w:color w:val="000000"/>
                <w:kern w:val="0"/>
              </w:rPr>
            </w:pPr>
          </w:p>
        </w:tc>
        <w:tc>
          <w:tcPr>
            <w:tcW w:w="850" w:type="dxa"/>
            <w:tcBorders>
              <w:top w:val="single" w:color="auto" w:sz="6" w:space="0"/>
              <w:left w:val="single" w:color="auto" w:sz="6" w:space="0"/>
              <w:bottom w:val="single" w:color="auto" w:sz="6" w:space="0"/>
              <w:right w:val="single" w:color="auto" w:sz="6" w:space="0"/>
            </w:tcBorders>
            <w:vAlign w:val="center"/>
          </w:tcPr>
          <w:p w14:paraId="1B84BFD5">
            <w:pPr>
              <w:widowControl/>
              <w:spacing w:line="440" w:lineRule="exact"/>
              <w:jc w:val="center"/>
              <w:rPr>
                <w:rFonts w:eastAsia="仿宋_GB2312"/>
                <w:bCs/>
                <w:color w:val="000000"/>
                <w:kern w:val="0"/>
              </w:rPr>
            </w:pPr>
          </w:p>
        </w:tc>
        <w:tc>
          <w:tcPr>
            <w:tcW w:w="1508" w:type="dxa"/>
            <w:tcBorders>
              <w:top w:val="single" w:color="auto" w:sz="6" w:space="0"/>
              <w:left w:val="single" w:color="auto" w:sz="6" w:space="0"/>
              <w:bottom w:val="single" w:color="auto" w:sz="6" w:space="0"/>
              <w:right w:val="single" w:color="auto" w:sz="6" w:space="0"/>
            </w:tcBorders>
            <w:vAlign w:val="center"/>
          </w:tcPr>
          <w:p w14:paraId="4E854F40">
            <w:pPr>
              <w:widowControl/>
              <w:spacing w:line="440" w:lineRule="exact"/>
              <w:jc w:val="center"/>
              <w:rPr>
                <w:rFonts w:eastAsia="仿宋_GB2312"/>
                <w:bCs/>
                <w:color w:val="000000"/>
                <w:kern w:val="0"/>
              </w:rPr>
            </w:pPr>
            <w:r>
              <w:rPr>
                <w:rFonts w:eastAsia="仿宋_GB2312"/>
                <w:bCs/>
                <w:color w:val="000000"/>
                <w:kern w:val="0"/>
              </w:rPr>
              <w:t>√</w:t>
            </w:r>
          </w:p>
        </w:tc>
      </w:tr>
      <w:tr w14:paraId="79290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8915" w:type="dxa"/>
            <w:gridSpan w:val="8"/>
            <w:tcBorders>
              <w:top w:val="single" w:color="auto" w:sz="6" w:space="0"/>
              <w:left w:val="single" w:color="auto" w:sz="6" w:space="0"/>
              <w:bottom w:val="single" w:color="auto" w:sz="6" w:space="0"/>
              <w:right w:val="single" w:color="auto" w:sz="6" w:space="0"/>
            </w:tcBorders>
          </w:tcPr>
          <w:p w14:paraId="46AEAB7A">
            <w:pPr>
              <w:widowControl/>
              <w:spacing w:line="440" w:lineRule="exact"/>
              <w:jc w:val="left"/>
              <w:rPr>
                <w:rFonts w:eastAsia="仿宋_GB2312"/>
                <w:bCs/>
                <w:color w:val="000000"/>
                <w:kern w:val="0"/>
              </w:rPr>
            </w:pPr>
            <w:r>
              <w:rPr>
                <w:rFonts w:eastAsia="仿宋_GB2312"/>
                <w:bCs/>
                <w:color w:val="000000"/>
                <w:kern w:val="0"/>
              </w:rPr>
              <w:t>审批部门核准意见说明：</w:t>
            </w:r>
          </w:p>
          <w:p w14:paraId="00FB29AA">
            <w:pPr>
              <w:widowControl/>
              <w:spacing w:line="440" w:lineRule="exact"/>
              <w:ind w:firstLine="640" w:firstLineChars="200"/>
              <w:jc w:val="left"/>
              <w:rPr>
                <w:rFonts w:eastAsia="仿宋_GB2312"/>
                <w:bCs/>
                <w:color w:val="000000"/>
                <w:kern w:val="0"/>
              </w:rPr>
            </w:pPr>
            <w:r>
              <w:rPr>
                <w:rFonts w:eastAsia="仿宋_GB2312"/>
                <w:bCs/>
                <w:color w:val="000000"/>
                <w:kern w:val="0"/>
              </w:rPr>
              <w:t>1</w:t>
            </w:r>
            <w:r>
              <w:rPr>
                <w:rFonts w:hint="eastAsia" w:hAnsi="仿宋_GB2312" w:eastAsia="仿宋_GB2312"/>
                <w:bCs/>
                <w:color w:val="000000"/>
                <w:kern w:val="0"/>
              </w:rPr>
              <w:t>.</w:t>
            </w:r>
            <w:r>
              <w:rPr>
                <w:rFonts w:hAnsi="仿宋_GB2312" w:eastAsia="仿宋_GB2312"/>
                <w:bCs/>
                <w:color w:val="000000"/>
                <w:kern w:val="0"/>
              </w:rPr>
              <w:t>核准。</w:t>
            </w:r>
          </w:p>
          <w:p w14:paraId="4BA30A89">
            <w:pPr>
              <w:widowControl/>
              <w:spacing w:line="440" w:lineRule="exact"/>
              <w:ind w:firstLine="640" w:firstLineChars="200"/>
              <w:jc w:val="left"/>
              <w:rPr>
                <w:rFonts w:eastAsia="仿宋_GB2312"/>
                <w:bCs/>
                <w:color w:val="000000"/>
                <w:kern w:val="0"/>
              </w:rPr>
            </w:pPr>
            <w:r>
              <w:rPr>
                <w:rFonts w:eastAsia="仿宋_GB2312"/>
                <w:bCs/>
                <w:color w:val="000000"/>
                <w:kern w:val="0"/>
              </w:rPr>
              <w:t>2</w:t>
            </w:r>
            <w:r>
              <w:rPr>
                <w:rFonts w:hint="eastAsia" w:hAnsi="仿宋_GB2312" w:eastAsia="仿宋_GB2312"/>
                <w:bCs/>
                <w:color w:val="000000"/>
                <w:kern w:val="0"/>
              </w:rPr>
              <w:t>.</w:t>
            </w:r>
            <w:r>
              <w:rPr>
                <w:rFonts w:hAnsi="仿宋_GB2312" w:eastAsia="仿宋_GB2312"/>
                <w:bCs/>
                <w:color w:val="000000"/>
                <w:kern w:val="0"/>
              </w:rPr>
              <w:t>具体项目招标方式请按照《中华人民共和国招标投标法》《江苏省招标投标条例》和《必须招标的工程项目规定》（国家发展改革委</w:t>
            </w:r>
            <w:r>
              <w:rPr>
                <w:rFonts w:eastAsia="仿宋_GB2312"/>
                <w:bCs/>
                <w:color w:val="000000"/>
                <w:kern w:val="0"/>
              </w:rPr>
              <w:t>2018</w:t>
            </w:r>
            <w:r>
              <w:rPr>
                <w:rFonts w:hAnsi="仿宋_GB2312" w:eastAsia="仿宋_GB2312"/>
                <w:bCs/>
                <w:color w:val="000000"/>
                <w:kern w:val="0"/>
              </w:rPr>
              <w:t>年第</w:t>
            </w:r>
            <w:r>
              <w:rPr>
                <w:rFonts w:eastAsia="仿宋_GB2312"/>
                <w:bCs/>
                <w:color w:val="000000"/>
                <w:kern w:val="0"/>
              </w:rPr>
              <w:t>16</w:t>
            </w:r>
            <w:r>
              <w:rPr>
                <w:rFonts w:hAnsi="仿宋_GB2312" w:eastAsia="仿宋_GB2312"/>
                <w:bCs/>
                <w:color w:val="000000"/>
                <w:kern w:val="0"/>
              </w:rPr>
              <w:t>号令）等法律法规执行。</w:t>
            </w:r>
          </w:p>
          <w:p w14:paraId="759C3E7A">
            <w:pPr>
              <w:widowControl/>
              <w:spacing w:line="440" w:lineRule="exact"/>
              <w:ind w:firstLine="640" w:firstLineChars="200"/>
              <w:jc w:val="left"/>
              <w:rPr>
                <w:rFonts w:eastAsia="仿宋_GB2312"/>
                <w:bCs/>
                <w:color w:val="000000"/>
                <w:kern w:val="0"/>
              </w:rPr>
            </w:pPr>
            <w:r>
              <w:rPr>
                <w:rFonts w:eastAsia="仿宋_GB2312"/>
                <w:bCs/>
                <w:color w:val="000000"/>
                <w:kern w:val="0"/>
              </w:rPr>
              <w:t>3</w:t>
            </w:r>
            <w:r>
              <w:rPr>
                <w:rFonts w:hint="eastAsia" w:hAnsi="仿宋_GB2312" w:eastAsia="仿宋_GB2312"/>
                <w:bCs/>
                <w:color w:val="000000"/>
                <w:kern w:val="0"/>
              </w:rPr>
              <w:t>.</w:t>
            </w:r>
            <w:r>
              <w:rPr>
                <w:rFonts w:hAnsi="仿宋_GB2312" w:eastAsia="仿宋_GB2312"/>
                <w:bCs/>
                <w:color w:val="000000"/>
                <w:kern w:val="0"/>
              </w:rPr>
              <w:t>招标公告及公示信息应当在省、市招标投标公共服务平台、公共资源交易平台发布。</w:t>
            </w:r>
          </w:p>
          <w:p w14:paraId="582F6E65">
            <w:pPr>
              <w:widowControl/>
              <w:spacing w:line="440" w:lineRule="exact"/>
              <w:ind w:firstLine="640" w:firstLineChars="200"/>
              <w:jc w:val="left"/>
              <w:rPr>
                <w:rFonts w:eastAsia="仿宋_GB2312"/>
                <w:bCs/>
                <w:color w:val="000000"/>
                <w:kern w:val="0"/>
              </w:rPr>
            </w:pPr>
          </w:p>
          <w:p w14:paraId="4E3606FB">
            <w:pPr>
              <w:widowControl/>
              <w:spacing w:line="440" w:lineRule="exact"/>
              <w:ind w:firstLine="640" w:firstLineChars="200"/>
              <w:jc w:val="left"/>
              <w:rPr>
                <w:rFonts w:eastAsia="仿宋_GB2312"/>
                <w:bCs/>
                <w:color w:val="000000"/>
                <w:kern w:val="0"/>
              </w:rPr>
            </w:pPr>
          </w:p>
          <w:p w14:paraId="61FF5819">
            <w:pPr>
              <w:widowControl/>
              <w:spacing w:line="440" w:lineRule="exact"/>
              <w:ind w:firstLine="640" w:firstLineChars="200"/>
              <w:jc w:val="center"/>
              <w:rPr>
                <w:rFonts w:eastAsia="仿宋_GB2312"/>
                <w:bCs/>
                <w:color w:val="000000"/>
                <w:kern w:val="0"/>
                <w:sz w:val="30"/>
                <w:szCs w:val="30"/>
              </w:rPr>
            </w:pPr>
            <w:r>
              <w:rPr>
                <w:rFonts w:eastAsia="仿宋_GB2312"/>
                <w:bCs/>
                <w:color w:val="000000"/>
                <w:kern w:val="0"/>
              </w:rPr>
              <w:t xml:space="preserve">                                2026年</w:t>
            </w:r>
            <w:r>
              <w:rPr>
                <w:rFonts w:hint="eastAsia" w:eastAsia="仿宋_GB2312"/>
                <w:bCs/>
                <w:color w:val="000000"/>
                <w:kern w:val="0"/>
              </w:rPr>
              <w:t>8</w:t>
            </w:r>
            <w:r>
              <w:rPr>
                <w:rFonts w:eastAsia="仿宋_GB2312"/>
                <w:bCs/>
                <w:color w:val="000000"/>
                <w:kern w:val="0"/>
              </w:rPr>
              <w:t>月</w:t>
            </w:r>
          </w:p>
        </w:tc>
      </w:tr>
    </w:tbl>
    <w:p w14:paraId="324BDA0A"/>
    <w:sectPr>
      <w:headerReference r:id="rId3" w:type="default"/>
      <w:footerReference r:id="rId4" w:type="default"/>
      <w:footerReference r:id="rId5" w:type="even"/>
      <w:pgSz w:w="11906" w:h="16838"/>
      <w:pgMar w:top="2098" w:right="1474" w:bottom="1985" w:left="1588" w:header="851" w:footer="992"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C293D">
    <w:pPr>
      <w:pStyle w:val="3"/>
      <w:jc w:val="right"/>
      <w:rPr>
        <w:rFonts w:ascii="仿宋_GB2312" w:eastAsia="仿宋_GB2312"/>
        <w:sz w:val="32"/>
        <w:szCs w:val="32"/>
      </w:rPr>
    </w:pPr>
    <w:r>
      <w:rPr>
        <w:rFonts w:ascii="仿宋_GB2312" w:eastAsia="仿宋_GB2312"/>
        <w:kern w:val="0"/>
        <w:sz w:val="32"/>
        <w:szCs w:val="21"/>
      </w:rPr>
      <w:t xml:space="preserve">- </w:t>
    </w:r>
    <w:r>
      <w:rPr>
        <w:rFonts w:hint="eastAsia" w:ascii="仿宋_GB2312" w:hAnsi="宋体" w:eastAsia="仿宋_GB2312"/>
        <w:kern w:val="0"/>
        <w:sz w:val="32"/>
        <w:szCs w:val="32"/>
      </w:rPr>
      <w:fldChar w:fldCharType="begin"/>
    </w:r>
    <w:r>
      <w:rPr>
        <w:rFonts w:hint="eastAsia" w:ascii="仿宋_GB2312" w:hAnsi="宋体" w:eastAsia="仿宋_GB2312"/>
        <w:kern w:val="0"/>
        <w:sz w:val="32"/>
        <w:szCs w:val="32"/>
      </w:rPr>
      <w:instrText xml:space="preserve"> PAGE </w:instrText>
    </w:r>
    <w:r>
      <w:rPr>
        <w:rFonts w:hint="eastAsia" w:ascii="仿宋_GB2312" w:hAnsi="宋体" w:eastAsia="仿宋_GB2312"/>
        <w:kern w:val="0"/>
        <w:sz w:val="32"/>
        <w:szCs w:val="32"/>
      </w:rPr>
      <w:fldChar w:fldCharType="separate"/>
    </w:r>
    <w:r>
      <w:rPr>
        <w:rFonts w:ascii="仿宋_GB2312" w:hAnsi="宋体" w:eastAsia="仿宋_GB2312"/>
        <w:kern w:val="0"/>
        <w:sz w:val="32"/>
        <w:szCs w:val="32"/>
      </w:rPr>
      <w:t>4</w:t>
    </w:r>
    <w:r>
      <w:rPr>
        <w:rFonts w:hint="eastAsia" w:ascii="仿宋_GB2312" w:hAnsi="宋体" w:eastAsia="仿宋_GB2312"/>
        <w:kern w:val="0"/>
        <w:sz w:val="32"/>
        <w:szCs w:val="32"/>
      </w:rPr>
      <w:fldChar w:fldCharType="end"/>
    </w:r>
    <w:r>
      <w:rPr>
        <w:rFonts w:ascii="仿宋_GB2312" w:eastAsia="仿宋_GB2312"/>
        <w:kern w:val="0"/>
        <w:sz w:val="32"/>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32DEC">
    <w:pPr>
      <w:pStyle w:val="3"/>
      <w:rPr>
        <w:rFonts w:ascii="仿宋_GB2312" w:eastAsia="仿宋_GB2312"/>
        <w:sz w:val="32"/>
        <w:szCs w:val="32"/>
      </w:rPr>
    </w:pPr>
    <w:r>
      <w:rPr>
        <w:rFonts w:ascii="仿宋_GB2312" w:eastAsia="仿宋_GB2312"/>
        <w:kern w:val="0"/>
        <w:sz w:val="32"/>
        <w:szCs w:val="21"/>
      </w:rPr>
      <w:t xml:space="preserve">- </w:t>
    </w:r>
    <w:r>
      <w:rPr>
        <w:rFonts w:ascii="仿宋_GB2312" w:eastAsia="仿宋_GB2312"/>
        <w:kern w:val="0"/>
        <w:sz w:val="32"/>
        <w:szCs w:val="21"/>
      </w:rPr>
      <w:fldChar w:fldCharType="begin"/>
    </w:r>
    <w:r>
      <w:rPr>
        <w:rFonts w:ascii="仿宋_GB2312" w:eastAsia="仿宋_GB2312"/>
        <w:kern w:val="0"/>
        <w:sz w:val="32"/>
        <w:szCs w:val="21"/>
      </w:rPr>
      <w:instrText xml:space="preserve"> PAGE </w:instrText>
    </w:r>
    <w:r>
      <w:rPr>
        <w:rFonts w:ascii="仿宋_GB2312" w:eastAsia="仿宋_GB2312"/>
        <w:kern w:val="0"/>
        <w:sz w:val="32"/>
        <w:szCs w:val="21"/>
      </w:rPr>
      <w:fldChar w:fldCharType="separate"/>
    </w:r>
    <w:r>
      <w:rPr>
        <w:rFonts w:ascii="仿宋_GB2312" w:eastAsia="仿宋_GB2312"/>
        <w:kern w:val="0"/>
        <w:sz w:val="32"/>
        <w:szCs w:val="21"/>
      </w:rPr>
      <w:t>2</w:t>
    </w:r>
    <w:r>
      <w:rPr>
        <w:rFonts w:ascii="仿宋_GB2312" w:eastAsia="仿宋_GB2312"/>
        <w:kern w:val="0"/>
        <w:sz w:val="32"/>
        <w:szCs w:val="21"/>
      </w:rPr>
      <w:fldChar w:fldCharType="end"/>
    </w:r>
    <w:r>
      <w:rPr>
        <w:rFonts w:ascii="仿宋_GB2312" w:eastAsia="仿宋_GB2312"/>
        <w:kern w:val="0"/>
        <w:sz w:val="32"/>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E60E6">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518EE"/>
    <w:rsid w:val="00000D73"/>
    <w:rsid w:val="000027D5"/>
    <w:rsid w:val="00007B8C"/>
    <w:rsid w:val="00007D1B"/>
    <w:rsid w:val="000111E2"/>
    <w:rsid w:val="00012C1D"/>
    <w:rsid w:val="00015DDA"/>
    <w:rsid w:val="0001632F"/>
    <w:rsid w:val="000206D6"/>
    <w:rsid w:val="00020F62"/>
    <w:rsid w:val="0002145B"/>
    <w:rsid w:val="00021602"/>
    <w:rsid w:val="00022240"/>
    <w:rsid w:val="00022B02"/>
    <w:rsid w:val="00023E47"/>
    <w:rsid w:val="00024417"/>
    <w:rsid w:val="00031CF4"/>
    <w:rsid w:val="00033729"/>
    <w:rsid w:val="000349E9"/>
    <w:rsid w:val="00036FDC"/>
    <w:rsid w:val="00037408"/>
    <w:rsid w:val="00037A2A"/>
    <w:rsid w:val="00041D7F"/>
    <w:rsid w:val="00050421"/>
    <w:rsid w:val="00051CE3"/>
    <w:rsid w:val="000523B0"/>
    <w:rsid w:val="000534DB"/>
    <w:rsid w:val="00053A5B"/>
    <w:rsid w:val="00056FB0"/>
    <w:rsid w:val="00060210"/>
    <w:rsid w:val="00061F2E"/>
    <w:rsid w:val="00063992"/>
    <w:rsid w:val="00065165"/>
    <w:rsid w:val="00066A4A"/>
    <w:rsid w:val="000711F0"/>
    <w:rsid w:val="00071F48"/>
    <w:rsid w:val="00072226"/>
    <w:rsid w:val="000733CE"/>
    <w:rsid w:val="00077377"/>
    <w:rsid w:val="00080657"/>
    <w:rsid w:val="00081457"/>
    <w:rsid w:val="00081E03"/>
    <w:rsid w:val="00081F8F"/>
    <w:rsid w:val="0008385B"/>
    <w:rsid w:val="0008389C"/>
    <w:rsid w:val="00085D9A"/>
    <w:rsid w:val="00093556"/>
    <w:rsid w:val="00096400"/>
    <w:rsid w:val="00096769"/>
    <w:rsid w:val="00097C78"/>
    <w:rsid w:val="000A051C"/>
    <w:rsid w:val="000A2A17"/>
    <w:rsid w:val="000A2E57"/>
    <w:rsid w:val="000A521C"/>
    <w:rsid w:val="000A5E69"/>
    <w:rsid w:val="000A7358"/>
    <w:rsid w:val="000A7365"/>
    <w:rsid w:val="000B044D"/>
    <w:rsid w:val="000C10EB"/>
    <w:rsid w:val="000C2F6A"/>
    <w:rsid w:val="000C4109"/>
    <w:rsid w:val="000C42A1"/>
    <w:rsid w:val="000C5033"/>
    <w:rsid w:val="000C59E3"/>
    <w:rsid w:val="000C66B6"/>
    <w:rsid w:val="000D2BC0"/>
    <w:rsid w:val="000D3752"/>
    <w:rsid w:val="000D383C"/>
    <w:rsid w:val="000D6603"/>
    <w:rsid w:val="000D7116"/>
    <w:rsid w:val="000E3129"/>
    <w:rsid w:val="000E3415"/>
    <w:rsid w:val="000E3AB4"/>
    <w:rsid w:val="000E3BFC"/>
    <w:rsid w:val="000E62F3"/>
    <w:rsid w:val="000E7C1C"/>
    <w:rsid w:val="000F0123"/>
    <w:rsid w:val="000F12DC"/>
    <w:rsid w:val="000F1AA4"/>
    <w:rsid w:val="000F3C67"/>
    <w:rsid w:val="00101165"/>
    <w:rsid w:val="00101286"/>
    <w:rsid w:val="0010217F"/>
    <w:rsid w:val="0010527D"/>
    <w:rsid w:val="00105B53"/>
    <w:rsid w:val="00111EC9"/>
    <w:rsid w:val="0011282A"/>
    <w:rsid w:val="001147D3"/>
    <w:rsid w:val="0011591C"/>
    <w:rsid w:val="00116492"/>
    <w:rsid w:val="00116B9A"/>
    <w:rsid w:val="00116E68"/>
    <w:rsid w:val="00120F60"/>
    <w:rsid w:val="001216F2"/>
    <w:rsid w:val="00121D77"/>
    <w:rsid w:val="0012309E"/>
    <w:rsid w:val="00123EEB"/>
    <w:rsid w:val="00130C17"/>
    <w:rsid w:val="0013115B"/>
    <w:rsid w:val="00133010"/>
    <w:rsid w:val="001348E1"/>
    <w:rsid w:val="00134988"/>
    <w:rsid w:val="00135DEE"/>
    <w:rsid w:val="00136D56"/>
    <w:rsid w:val="00137225"/>
    <w:rsid w:val="00137336"/>
    <w:rsid w:val="00140EC4"/>
    <w:rsid w:val="0014139C"/>
    <w:rsid w:val="0014227F"/>
    <w:rsid w:val="00142330"/>
    <w:rsid w:val="00143555"/>
    <w:rsid w:val="00146599"/>
    <w:rsid w:val="00150673"/>
    <w:rsid w:val="00150D76"/>
    <w:rsid w:val="00150E17"/>
    <w:rsid w:val="001518EE"/>
    <w:rsid w:val="00154228"/>
    <w:rsid w:val="00162241"/>
    <w:rsid w:val="00163EC1"/>
    <w:rsid w:val="0016601B"/>
    <w:rsid w:val="00166023"/>
    <w:rsid w:val="00167FF3"/>
    <w:rsid w:val="00175314"/>
    <w:rsid w:val="001757C5"/>
    <w:rsid w:val="00175907"/>
    <w:rsid w:val="00175A07"/>
    <w:rsid w:val="00176105"/>
    <w:rsid w:val="0018242D"/>
    <w:rsid w:val="001843A9"/>
    <w:rsid w:val="00184B77"/>
    <w:rsid w:val="00186AAE"/>
    <w:rsid w:val="0019347D"/>
    <w:rsid w:val="00193790"/>
    <w:rsid w:val="00193C15"/>
    <w:rsid w:val="0019454A"/>
    <w:rsid w:val="001952B6"/>
    <w:rsid w:val="001A1EF0"/>
    <w:rsid w:val="001A4B1D"/>
    <w:rsid w:val="001B186C"/>
    <w:rsid w:val="001B2335"/>
    <w:rsid w:val="001B269C"/>
    <w:rsid w:val="001B2ACD"/>
    <w:rsid w:val="001B47A5"/>
    <w:rsid w:val="001C055A"/>
    <w:rsid w:val="001C088D"/>
    <w:rsid w:val="001C24E3"/>
    <w:rsid w:val="001C29F6"/>
    <w:rsid w:val="001C48AC"/>
    <w:rsid w:val="001C564B"/>
    <w:rsid w:val="001C5B09"/>
    <w:rsid w:val="001C7ADF"/>
    <w:rsid w:val="001D0B22"/>
    <w:rsid w:val="001D16C7"/>
    <w:rsid w:val="001D7912"/>
    <w:rsid w:val="001E028E"/>
    <w:rsid w:val="001E4D54"/>
    <w:rsid w:val="001E4F44"/>
    <w:rsid w:val="001E5C82"/>
    <w:rsid w:val="001E705C"/>
    <w:rsid w:val="001F2905"/>
    <w:rsid w:val="001F7F6C"/>
    <w:rsid w:val="002005D8"/>
    <w:rsid w:val="0020080D"/>
    <w:rsid w:val="00201114"/>
    <w:rsid w:val="0020231E"/>
    <w:rsid w:val="002146FE"/>
    <w:rsid w:val="00214DD4"/>
    <w:rsid w:val="0021599D"/>
    <w:rsid w:val="002173EE"/>
    <w:rsid w:val="0022231E"/>
    <w:rsid w:val="002244C9"/>
    <w:rsid w:val="00224516"/>
    <w:rsid w:val="002258A2"/>
    <w:rsid w:val="002274BD"/>
    <w:rsid w:val="00230DB0"/>
    <w:rsid w:val="002337D7"/>
    <w:rsid w:val="002344D6"/>
    <w:rsid w:val="002348F7"/>
    <w:rsid w:val="00235DB3"/>
    <w:rsid w:val="002374D9"/>
    <w:rsid w:val="00240D6E"/>
    <w:rsid w:val="002413AC"/>
    <w:rsid w:val="00243567"/>
    <w:rsid w:val="00247017"/>
    <w:rsid w:val="00247B90"/>
    <w:rsid w:val="00255498"/>
    <w:rsid w:val="002616B2"/>
    <w:rsid w:val="00264A10"/>
    <w:rsid w:val="00265724"/>
    <w:rsid w:val="00265B50"/>
    <w:rsid w:val="00265E6A"/>
    <w:rsid w:val="00265FD6"/>
    <w:rsid w:val="002677C9"/>
    <w:rsid w:val="00273232"/>
    <w:rsid w:val="00274E8A"/>
    <w:rsid w:val="00275EB6"/>
    <w:rsid w:val="00280F57"/>
    <w:rsid w:val="00283B9B"/>
    <w:rsid w:val="002846C8"/>
    <w:rsid w:val="00284B92"/>
    <w:rsid w:val="00285C1F"/>
    <w:rsid w:val="0028600A"/>
    <w:rsid w:val="00287747"/>
    <w:rsid w:val="00291DB2"/>
    <w:rsid w:val="00292EC6"/>
    <w:rsid w:val="002932E2"/>
    <w:rsid w:val="0029430A"/>
    <w:rsid w:val="00295008"/>
    <w:rsid w:val="00296AAD"/>
    <w:rsid w:val="002973CB"/>
    <w:rsid w:val="002A1AC7"/>
    <w:rsid w:val="002A67E6"/>
    <w:rsid w:val="002B362F"/>
    <w:rsid w:val="002B4157"/>
    <w:rsid w:val="002B7B10"/>
    <w:rsid w:val="002C0819"/>
    <w:rsid w:val="002C0899"/>
    <w:rsid w:val="002C092B"/>
    <w:rsid w:val="002C253C"/>
    <w:rsid w:val="002C4449"/>
    <w:rsid w:val="002C76D5"/>
    <w:rsid w:val="002D080F"/>
    <w:rsid w:val="002D4407"/>
    <w:rsid w:val="002D4C2D"/>
    <w:rsid w:val="002D6036"/>
    <w:rsid w:val="002E0FD6"/>
    <w:rsid w:val="002E1E30"/>
    <w:rsid w:val="002E24B1"/>
    <w:rsid w:val="002E3070"/>
    <w:rsid w:val="002E4C3C"/>
    <w:rsid w:val="002E4D2E"/>
    <w:rsid w:val="002E566A"/>
    <w:rsid w:val="002E696A"/>
    <w:rsid w:val="002E736D"/>
    <w:rsid w:val="002F0946"/>
    <w:rsid w:val="002F0F9E"/>
    <w:rsid w:val="002F1C9B"/>
    <w:rsid w:val="002F2451"/>
    <w:rsid w:val="002F4346"/>
    <w:rsid w:val="002F49AC"/>
    <w:rsid w:val="003006F8"/>
    <w:rsid w:val="00301B09"/>
    <w:rsid w:val="003022C0"/>
    <w:rsid w:val="00302D72"/>
    <w:rsid w:val="00303936"/>
    <w:rsid w:val="0030417C"/>
    <w:rsid w:val="003041E9"/>
    <w:rsid w:val="0030468E"/>
    <w:rsid w:val="00306D39"/>
    <w:rsid w:val="00307064"/>
    <w:rsid w:val="003102E4"/>
    <w:rsid w:val="00310309"/>
    <w:rsid w:val="0031128D"/>
    <w:rsid w:val="003114AD"/>
    <w:rsid w:val="00316BC1"/>
    <w:rsid w:val="00317854"/>
    <w:rsid w:val="00317FC8"/>
    <w:rsid w:val="00322B09"/>
    <w:rsid w:val="00330F82"/>
    <w:rsid w:val="003353EC"/>
    <w:rsid w:val="0033638E"/>
    <w:rsid w:val="00340AEC"/>
    <w:rsid w:val="00342438"/>
    <w:rsid w:val="00345FC1"/>
    <w:rsid w:val="00346618"/>
    <w:rsid w:val="00352379"/>
    <w:rsid w:val="0035497C"/>
    <w:rsid w:val="003564D2"/>
    <w:rsid w:val="00356819"/>
    <w:rsid w:val="00356B7F"/>
    <w:rsid w:val="0035796C"/>
    <w:rsid w:val="00362AED"/>
    <w:rsid w:val="00364A36"/>
    <w:rsid w:val="00364CD6"/>
    <w:rsid w:val="003718BF"/>
    <w:rsid w:val="00372C85"/>
    <w:rsid w:val="00380B3B"/>
    <w:rsid w:val="0038109D"/>
    <w:rsid w:val="003820F5"/>
    <w:rsid w:val="00382552"/>
    <w:rsid w:val="00385334"/>
    <w:rsid w:val="00385CA8"/>
    <w:rsid w:val="003923C9"/>
    <w:rsid w:val="00393E02"/>
    <w:rsid w:val="0039511D"/>
    <w:rsid w:val="00397DCE"/>
    <w:rsid w:val="003A03D7"/>
    <w:rsid w:val="003A2031"/>
    <w:rsid w:val="003A5FC4"/>
    <w:rsid w:val="003A6064"/>
    <w:rsid w:val="003A788E"/>
    <w:rsid w:val="003B1D03"/>
    <w:rsid w:val="003B2442"/>
    <w:rsid w:val="003B2EE8"/>
    <w:rsid w:val="003B37F4"/>
    <w:rsid w:val="003B4797"/>
    <w:rsid w:val="003B7F21"/>
    <w:rsid w:val="003C151A"/>
    <w:rsid w:val="003C1B37"/>
    <w:rsid w:val="003C38F3"/>
    <w:rsid w:val="003C5ED2"/>
    <w:rsid w:val="003D088E"/>
    <w:rsid w:val="003D1385"/>
    <w:rsid w:val="003D237A"/>
    <w:rsid w:val="003D3389"/>
    <w:rsid w:val="003D526D"/>
    <w:rsid w:val="003D7A57"/>
    <w:rsid w:val="003D7E3C"/>
    <w:rsid w:val="003E1F9B"/>
    <w:rsid w:val="003E1FB5"/>
    <w:rsid w:val="003E2310"/>
    <w:rsid w:val="003E4C8E"/>
    <w:rsid w:val="003F063D"/>
    <w:rsid w:val="003F0900"/>
    <w:rsid w:val="003F3BD2"/>
    <w:rsid w:val="003F6454"/>
    <w:rsid w:val="003F6C91"/>
    <w:rsid w:val="003F7E78"/>
    <w:rsid w:val="00402076"/>
    <w:rsid w:val="004024E7"/>
    <w:rsid w:val="00402FA5"/>
    <w:rsid w:val="00403C87"/>
    <w:rsid w:val="00404D6A"/>
    <w:rsid w:val="00404E65"/>
    <w:rsid w:val="00404F16"/>
    <w:rsid w:val="004057DE"/>
    <w:rsid w:val="00405CC7"/>
    <w:rsid w:val="00407537"/>
    <w:rsid w:val="0041085E"/>
    <w:rsid w:val="004108C5"/>
    <w:rsid w:val="004121BA"/>
    <w:rsid w:val="004131D0"/>
    <w:rsid w:val="00416615"/>
    <w:rsid w:val="0041788E"/>
    <w:rsid w:val="00421F40"/>
    <w:rsid w:val="004225E6"/>
    <w:rsid w:val="00422C4A"/>
    <w:rsid w:val="0042386C"/>
    <w:rsid w:val="00424DE6"/>
    <w:rsid w:val="00425194"/>
    <w:rsid w:val="00425792"/>
    <w:rsid w:val="00426D29"/>
    <w:rsid w:val="00427ED7"/>
    <w:rsid w:val="00432B89"/>
    <w:rsid w:val="004343D2"/>
    <w:rsid w:val="004363FE"/>
    <w:rsid w:val="00436B24"/>
    <w:rsid w:val="00437E50"/>
    <w:rsid w:val="00441CAD"/>
    <w:rsid w:val="00442985"/>
    <w:rsid w:val="00444FF0"/>
    <w:rsid w:val="0044667E"/>
    <w:rsid w:val="00450103"/>
    <w:rsid w:val="004513EA"/>
    <w:rsid w:val="0045226C"/>
    <w:rsid w:val="00455178"/>
    <w:rsid w:val="00457AA6"/>
    <w:rsid w:val="0046696E"/>
    <w:rsid w:val="004713B9"/>
    <w:rsid w:val="004723CA"/>
    <w:rsid w:val="004724C1"/>
    <w:rsid w:val="00472865"/>
    <w:rsid w:val="00482B1E"/>
    <w:rsid w:val="00483FB6"/>
    <w:rsid w:val="00484D18"/>
    <w:rsid w:val="00486B16"/>
    <w:rsid w:val="0048709F"/>
    <w:rsid w:val="0049341A"/>
    <w:rsid w:val="004944B6"/>
    <w:rsid w:val="00496F93"/>
    <w:rsid w:val="0049710B"/>
    <w:rsid w:val="004A2D37"/>
    <w:rsid w:val="004B21EB"/>
    <w:rsid w:val="004B2CBF"/>
    <w:rsid w:val="004B3FC9"/>
    <w:rsid w:val="004C0496"/>
    <w:rsid w:val="004C1F79"/>
    <w:rsid w:val="004C2986"/>
    <w:rsid w:val="004C3E9F"/>
    <w:rsid w:val="004D0EA7"/>
    <w:rsid w:val="004D3D91"/>
    <w:rsid w:val="004D4D88"/>
    <w:rsid w:val="004D661C"/>
    <w:rsid w:val="004E5EA4"/>
    <w:rsid w:val="004E66F2"/>
    <w:rsid w:val="004E7088"/>
    <w:rsid w:val="004E710D"/>
    <w:rsid w:val="004F0386"/>
    <w:rsid w:val="004F0D53"/>
    <w:rsid w:val="004F1BAE"/>
    <w:rsid w:val="004F6289"/>
    <w:rsid w:val="004F6983"/>
    <w:rsid w:val="004F74D6"/>
    <w:rsid w:val="00502415"/>
    <w:rsid w:val="00502B41"/>
    <w:rsid w:val="00506986"/>
    <w:rsid w:val="005105C0"/>
    <w:rsid w:val="005134E7"/>
    <w:rsid w:val="00514B26"/>
    <w:rsid w:val="00515275"/>
    <w:rsid w:val="00515773"/>
    <w:rsid w:val="00517E75"/>
    <w:rsid w:val="00523612"/>
    <w:rsid w:val="005256C6"/>
    <w:rsid w:val="00527C26"/>
    <w:rsid w:val="005308D5"/>
    <w:rsid w:val="005312AE"/>
    <w:rsid w:val="0053464C"/>
    <w:rsid w:val="00534883"/>
    <w:rsid w:val="00534FC7"/>
    <w:rsid w:val="00537D59"/>
    <w:rsid w:val="0054077E"/>
    <w:rsid w:val="0054086B"/>
    <w:rsid w:val="005410A2"/>
    <w:rsid w:val="00542BF7"/>
    <w:rsid w:val="00542EB4"/>
    <w:rsid w:val="00543F7E"/>
    <w:rsid w:val="005446BE"/>
    <w:rsid w:val="00544C7E"/>
    <w:rsid w:val="005463D7"/>
    <w:rsid w:val="00546EF0"/>
    <w:rsid w:val="00547AA7"/>
    <w:rsid w:val="00551227"/>
    <w:rsid w:val="0055260C"/>
    <w:rsid w:val="0055296E"/>
    <w:rsid w:val="00554CC9"/>
    <w:rsid w:val="0055721E"/>
    <w:rsid w:val="00561F5D"/>
    <w:rsid w:val="00563237"/>
    <w:rsid w:val="005635E4"/>
    <w:rsid w:val="00565F95"/>
    <w:rsid w:val="00566FE6"/>
    <w:rsid w:val="00570B9C"/>
    <w:rsid w:val="0057138B"/>
    <w:rsid w:val="00571F5F"/>
    <w:rsid w:val="00572633"/>
    <w:rsid w:val="005731AF"/>
    <w:rsid w:val="00573238"/>
    <w:rsid w:val="005803B9"/>
    <w:rsid w:val="00580E36"/>
    <w:rsid w:val="00582570"/>
    <w:rsid w:val="00584220"/>
    <w:rsid w:val="00587048"/>
    <w:rsid w:val="005927FE"/>
    <w:rsid w:val="00594524"/>
    <w:rsid w:val="005A05FB"/>
    <w:rsid w:val="005A247F"/>
    <w:rsid w:val="005A2CE9"/>
    <w:rsid w:val="005A34E2"/>
    <w:rsid w:val="005A368C"/>
    <w:rsid w:val="005A45A2"/>
    <w:rsid w:val="005A657F"/>
    <w:rsid w:val="005A71F3"/>
    <w:rsid w:val="005A7519"/>
    <w:rsid w:val="005A7924"/>
    <w:rsid w:val="005B24C0"/>
    <w:rsid w:val="005B3148"/>
    <w:rsid w:val="005B44E8"/>
    <w:rsid w:val="005B7400"/>
    <w:rsid w:val="005B7529"/>
    <w:rsid w:val="005C00FD"/>
    <w:rsid w:val="005C04B2"/>
    <w:rsid w:val="005C3720"/>
    <w:rsid w:val="005C3DDA"/>
    <w:rsid w:val="005C5D70"/>
    <w:rsid w:val="005C776F"/>
    <w:rsid w:val="005D0C34"/>
    <w:rsid w:val="005D77BB"/>
    <w:rsid w:val="005E067B"/>
    <w:rsid w:val="005E2058"/>
    <w:rsid w:val="005E60E2"/>
    <w:rsid w:val="005F26D7"/>
    <w:rsid w:val="005F60A2"/>
    <w:rsid w:val="005F63B5"/>
    <w:rsid w:val="005F66B9"/>
    <w:rsid w:val="005F67FE"/>
    <w:rsid w:val="006005B0"/>
    <w:rsid w:val="0060122A"/>
    <w:rsid w:val="006028D6"/>
    <w:rsid w:val="00606DF3"/>
    <w:rsid w:val="006077A3"/>
    <w:rsid w:val="00610665"/>
    <w:rsid w:val="0061245F"/>
    <w:rsid w:val="00612CDA"/>
    <w:rsid w:val="00612FA3"/>
    <w:rsid w:val="0061552A"/>
    <w:rsid w:val="0061621C"/>
    <w:rsid w:val="00616D2B"/>
    <w:rsid w:val="00617595"/>
    <w:rsid w:val="00620579"/>
    <w:rsid w:val="00620DAB"/>
    <w:rsid w:val="00622956"/>
    <w:rsid w:val="0062464A"/>
    <w:rsid w:val="00625553"/>
    <w:rsid w:val="00627B8F"/>
    <w:rsid w:val="006303D9"/>
    <w:rsid w:val="00630BEE"/>
    <w:rsid w:val="00631679"/>
    <w:rsid w:val="00632F12"/>
    <w:rsid w:val="00635300"/>
    <w:rsid w:val="00635368"/>
    <w:rsid w:val="006368DD"/>
    <w:rsid w:val="00636CDD"/>
    <w:rsid w:val="0063703B"/>
    <w:rsid w:val="00641C8C"/>
    <w:rsid w:val="006501C2"/>
    <w:rsid w:val="006537DD"/>
    <w:rsid w:val="0065459F"/>
    <w:rsid w:val="00656F61"/>
    <w:rsid w:val="00657616"/>
    <w:rsid w:val="006618CD"/>
    <w:rsid w:val="00661F43"/>
    <w:rsid w:val="00662C32"/>
    <w:rsid w:val="006631BC"/>
    <w:rsid w:val="00665B1A"/>
    <w:rsid w:val="00665F06"/>
    <w:rsid w:val="006669E9"/>
    <w:rsid w:val="00666CF1"/>
    <w:rsid w:val="00667FA8"/>
    <w:rsid w:val="00670378"/>
    <w:rsid w:val="00673A61"/>
    <w:rsid w:val="00673B77"/>
    <w:rsid w:val="006745BA"/>
    <w:rsid w:val="00675D22"/>
    <w:rsid w:val="00676C39"/>
    <w:rsid w:val="00677FF3"/>
    <w:rsid w:val="0068117F"/>
    <w:rsid w:val="00684F8A"/>
    <w:rsid w:val="006851B0"/>
    <w:rsid w:val="006857E9"/>
    <w:rsid w:val="006921AA"/>
    <w:rsid w:val="006935E9"/>
    <w:rsid w:val="006938E3"/>
    <w:rsid w:val="006939D5"/>
    <w:rsid w:val="0069597D"/>
    <w:rsid w:val="0069761D"/>
    <w:rsid w:val="006A3B84"/>
    <w:rsid w:val="006A6651"/>
    <w:rsid w:val="006A701E"/>
    <w:rsid w:val="006B0E93"/>
    <w:rsid w:val="006B1D35"/>
    <w:rsid w:val="006B31B2"/>
    <w:rsid w:val="006B3BC1"/>
    <w:rsid w:val="006B3D05"/>
    <w:rsid w:val="006B58FB"/>
    <w:rsid w:val="006C02FD"/>
    <w:rsid w:val="006C156E"/>
    <w:rsid w:val="006C23F6"/>
    <w:rsid w:val="006C3470"/>
    <w:rsid w:val="006C57B1"/>
    <w:rsid w:val="006C6AFE"/>
    <w:rsid w:val="006D00F3"/>
    <w:rsid w:val="006D50FD"/>
    <w:rsid w:val="006D68D0"/>
    <w:rsid w:val="006E1EF5"/>
    <w:rsid w:val="006E43FE"/>
    <w:rsid w:val="006E4D7E"/>
    <w:rsid w:val="006F0B53"/>
    <w:rsid w:val="006F2A31"/>
    <w:rsid w:val="006F3A19"/>
    <w:rsid w:val="006F4A14"/>
    <w:rsid w:val="006F5445"/>
    <w:rsid w:val="0070094B"/>
    <w:rsid w:val="007016DF"/>
    <w:rsid w:val="00702CE9"/>
    <w:rsid w:val="007032FB"/>
    <w:rsid w:val="00703A71"/>
    <w:rsid w:val="00705166"/>
    <w:rsid w:val="00705167"/>
    <w:rsid w:val="00706B5F"/>
    <w:rsid w:val="00706DD6"/>
    <w:rsid w:val="00707C04"/>
    <w:rsid w:val="00712787"/>
    <w:rsid w:val="0071383E"/>
    <w:rsid w:val="007138D9"/>
    <w:rsid w:val="00715A84"/>
    <w:rsid w:val="00717B1B"/>
    <w:rsid w:val="007230DC"/>
    <w:rsid w:val="00723C3A"/>
    <w:rsid w:val="007263CD"/>
    <w:rsid w:val="00727140"/>
    <w:rsid w:val="007276DF"/>
    <w:rsid w:val="00734E0E"/>
    <w:rsid w:val="00736031"/>
    <w:rsid w:val="00736204"/>
    <w:rsid w:val="007416A0"/>
    <w:rsid w:val="00743360"/>
    <w:rsid w:val="00744592"/>
    <w:rsid w:val="00744658"/>
    <w:rsid w:val="00745A4A"/>
    <w:rsid w:val="007479AB"/>
    <w:rsid w:val="007479BE"/>
    <w:rsid w:val="00747D3C"/>
    <w:rsid w:val="007502F7"/>
    <w:rsid w:val="007507D4"/>
    <w:rsid w:val="00750FCE"/>
    <w:rsid w:val="00755474"/>
    <w:rsid w:val="007561E0"/>
    <w:rsid w:val="00756FAD"/>
    <w:rsid w:val="007605EA"/>
    <w:rsid w:val="00760BFA"/>
    <w:rsid w:val="00760CDC"/>
    <w:rsid w:val="00760CEA"/>
    <w:rsid w:val="00761A1A"/>
    <w:rsid w:val="00765239"/>
    <w:rsid w:val="00767758"/>
    <w:rsid w:val="0077029F"/>
    <w:rsid w:val="007728B4"/>
    <w:rsid w:val="00775258"/>
    <w:rsid w:val="00780A3E"/>
    <w:rsid w:val="00784ED5"/>
    <w:rsid w:val="0078516D"/>
    <w:rsid w:val="0078533B"/>
    <w:rsid w:val="007863E2"/>
    <w:rsid w:val="0078660B"/>
    <w:rsid w:val="00790006"/>
    <w:rsid w:val="007904DA"/>
    <w:rsid w:val="00793FAA"/>
    <w:rsid w:val="007950F3"/>
    <w:rsid w:val="007A0B9E"/>
    <w:rsid w:val="007A3D61"/>
    <w:rsid w:val="007A4D84"/>
    <w:rsid w:val="007A658A"/>
    <w:rsid w:val="007A6CC8"/>
    <w:rsid w:val="007A7824"/>
    <w:rsid w:val="007B262C"/>
    <w:rsid w:val="007B3FC2"/>
    <w:rsid w:val="007B5752"/>
    <w:rsid w:val="007B70BE"/>
    <w:rsid w:val="007C2FF9"/>
    <w:rsid w:val="007C3484"/>
    <w:rsid w:val="007D042B"/>
    <w:rsid w:val="007D12D2"/>
    <w:rsid w:val="007D2890"/>
    <w:rsid w:val="007D3B19"/>
    <w:rsid w:val="007E422A"/>
    <w:rsid w:val="007E4A82"/>
    <w:rsid w:val="007E6FC0"/>
    <w:rsid w:val="007F0507"/>
    <w:rsid w:val="007F2A81"/>
    <w:rsid w:val="007F63AF"/>
    <w:rsid w:val="007F6CCF"/>
    <w:rsid w:val="007F6CDA"/>
    <w:rsid w:val="008008C0"/>
    <w:rsid w:val="00802327"/>
    <w:rsid w:val="00803EBD"/>
    <w:rsid w:val="008048F3"/>
    <w:rsid w:val="00804D45"/>
    <w:rsid w:val="008061E6"/>
    <w:rsid w:val="00806FB0"/>
    <w:rsid w:val="008123A5"/>
    <w:rsid w:val="00812527"/>
    <w:rsid w:val="008129FB"/>
    <w:rsid w:val="008133BC"/>
    <w:rsid w:val="00814B49"/>
    <w:rsid w:val="00816301"/>
    <w:rsid w:val="00820847"/>
    <w:rsid w:val="00824080"/>
    <w:rsid w:val="008300C8"/>
    <w:rsid w:val="0083073A"/>
    <w:rsid w:val="00832B47"/>
    <w:rsid w:val="0083327C"/>
    <w:rsid w:val="00833DCA"/>
    <w:rsid w:val="00834A16"/>
    <w:rsid w:val="00840DAC"/>
    <w:rsid w:val="008427AE"/>
    <w:rsid w:val="008436A6"/>
    <w:rsid w:val="0084428C"/>
    <w:rsid w:val="008449AB"/>
    <w:rsid w:val="0085014E"/>
    <w:rsid w:val="00850857"/>
    <w:rsid w:val="00850CA6"/>
    <w:rsid w:val="00853BD2"/>
    <w:rsid w:val="00855F5D"/>
    <w:rsid w:val="00861518"/>
    <w:rsid w:val="00863196"/>
    <w:rsid w:val="008653C6"/>
    <w:rsid w:val="008666E0"/>
    <w:rsid w:val="00866BEE"/>
    <w:rsid w:val="00867EF0"/>
    <w:rsid w:val="00871FEA"/>
    <w:rsid w:val="008725D1"/>
    <w:rsid w:val="00872685"/>
    <w:rsid w:val="00872820"/>
    <w:rsid w:val="00873189"/>
    <w:rsid w:val="00873524"/>
    <w:rsid w:val="00873C87"/>
    <w:rsid w:val="0087660A"/>
    <w:rsid w:val="00876619"/>
    <w:rsid w:val="00881A65"/>
    <w:rsid w:val="008845BA"/>
    <w:rsid w:val="008860F6"/>
    <w:rsid w:val="00887DFD"/>
    <w:rsid w:val="00894823"/>
    <w:rsid w:val="008A3842"/>
    <w:rsid w:val="008A444F"/>
    <w:rsid w:val="008A4745"/>
    <w:rsid w:val="008A691F"/>
    <w:rsid w:val="008B0758"/>
    <w:rsid w:val="008B10D4"/>
    <w:rsid w:val="008B26E1"/>
    <w:rsid w:val="008B4D7B"/>
    <w:rsid w:val="008B50AB"/>
    <w:rsid w:val="008C4DA1"/>
    <w:rsid w:val="008C5C2D"/>
    <w:rsid w:val="008D40C0"/>
    <w:rsid w:val="008D663B"/>
    <w:rsid w:val="008D7645"/>
    <w:rsid w:val="008D7FA5"/>
    <w:rsid w:val="008E2F19"/>
    <w:rsid w:val="008E44CC"/>
    <w:rsid w:val="008E550D"/>
    <w:rsid w:val="008E5C56"/>
    <w:rsid w:val="008E608D"/>
    <w:rsid w:val="008E7999"/>
    <w:rsid w:val="008E7A83"/>
    <w:rsid w:val="008F0554"/>
    <w:rsid w:val="008F56D6"/>
    <w:rsid w:val="00900417"/>
    <w:rsid w:val="00901FD4"/>
    <w:rsid w:val="00902868"/>
    <w:rsid w:val="0090356E"/>
    <w:rsid w:val="00910B59"/>
    <w:rsid w:val="0091259A"/>
    <w:rsid w:val="00912725"/>
    <w:rsid w:val="009166E6"/>
    <w:rsid w:val="00920D8C"/>
    <w:rsid w:val="0092632D"/>
    <w:rsid w:val="00927F92"/>
    <w:rsid w:val="00930647"/>
    <w:rsid w:val="009328FC"/>
    <w:rsid w:val="00932EC0"/>
    <w:rsid w:val="009359A1"/>
    <w:rsid w:val="00935CF9"/>
    <w:rsid w:val="00937415"/>
    <w:rsid w:val="00940475"/>
    <w:rsid w:val="00940E1F"/>
    <w:rsid w:val="00940E7B"/>
    <w:rsid w:val="009417CA"/>
    <w:rsid w:val="00943912"/>
    <w:rsid w:val="0094395C"/>
    <w:rsid w:val="0094419B"/>
    <w:rsid w:val="009442F1"/>
    <w:rsid w:val="00947B0C"/>
    <w:rsid w:val="00950416"/>
    <w:rsid w:val="00953E1A"/>
    <w:rsid w:val="009548BD"/>
    <w:rsid w:val="009556C0"/>
    <w:rsid w:val="00955E34"/>
    <w:rsid w:val="00960416"/>
    <w:rsid w:val="009615BA"/>
    <w:rsid w:val="009622A5"/>
    <w:rsid w:val="00964439"/>
    <w:rsid w:val="0097207E"/>
    <w:rsid w:val="00972D36"/>
    <w:rsid w:val="009750FB"/>
    <w:rsid w:val="00976063"/>
    <w:rsid w:val="00980CD8"/>
    <w:rsid w:val="00981234"/>
    <w:rsid w:val="00983539"/>
    <w:rsid w:val="00983882"/>
    <w:rsid w:val="00984100"/>
    <w:rsid w:val="00984770"/>
    <w:rsid w:val="0098489A"/>
    <w:rsid w:val="00984D43"/>
    <w:rsid w:val="00984F4F"/>
    <w:rsid w:val="009936E4"/>
    <w:rsid w:val="00995447"/>
    <w:rsid w:val="009A1A23"/>
    <w:rsid w:val="009A3B16"/>
    <w:rsid w:val="009B21D7"/>
    <w:rsid w:val="009B3A96"/>
    <w:rsid w:val="009B3DD0"/>
    <w:rsid w:val="009B672C"/>
    <w:rsid w:val="009C01C9"/>
    <w:rsid w:val="009C156D"/>
    <w:rsid w:val="009C1DC3"/>
    <w:rsid w:val="009C321C"/>
    <w:rsid w:val="009C4677"/>
    <w:rsid w:val="009D0786"/>
    <w:rsid w:val="009D0AAF"/>
    <w:rsid w:val="009D17BA"/>
    <w:rsid w:val="009D2FE4"/>
    <w:rsid w:val="009D56A2"/>
    <w:rsid w:val="009E2396"/>
    <w:rsid w:val="009E265B"/>
    <w:rsid w:val="009E3874"/>
    <w:rsid w:val="009E3FEF"/>
    <w:rsid w:val="009E4460"/>
    <w:rsid w:val="009E6F4A"/>
    <w:rsid w:val="009F03EE"/>
    <w:rsid w:val="009F0E06"/>
    <w:rsid w:val="009F11C6"/>
    <w:rsid w:val="009F5F8E"/>
    <w:rsid w:val="009F65A1"/>
    <w:rsid w:val="00A009F8"/>
    <w:rsid w:val="00A0248D"/>
    <w:rsid w:val="00A04981"/>
    <w:rsid w:val="00A06A7C"/>
    <w:rsid w:val="00A06AD4"/>
    <w:rsid w:val="00A079C0"/>
    <w:rsid w:val="00A207C4"/>
    <w:rsid w:val="00A20CA4"/>
    <w:rsid w:val="00A253D2"/>
    <w:rsid w:val="00A30FCA"/>
    <w:rsid w:val="00A31838"/>
    <w:rsid w:val="00A32E33"/>
    <w:rsid w:val="00A43276"/>
    <w:rsid w:val="00A44F5A"/>
    <w:rsid w:val="00A4512A"/>
    <w:rsid w:val="00A51EA0"/>
    <w:rsid w:val="00A53EFB"/>
    <w:rsid w:val="00A556D9"/>
    <w:rsid w:val="00A604E6"/>
    <w:rsid w:val="00A60DFF"/>
    <w:rsid w:val="00A62808"/>
    <w:rsid w:val="00A6517F"/>
    <w:rsid w:val="00A653AE"/>
    <w:rsid w:val="00A6611D"/>
    <w:rsid w:val="00A679FC"/>
    <w:rsid w:val="00A722C6"/>
    <w:rsid w:val="00A77963"/>
    <w:rsid w:val="00A8043C"/>
    <w:rsid w:val="00A82C2C"/>
    <w:rsid w:val="00A862EE"/>
    <w:rsid w:val="00A87C57"/>
    <w:rsid w:val="00A87DFA"/>
    <w:rsid w:val="00A907C4"/>
    <w:rsid w:val="00A97FD4"/>
    <w:rsid w:val="00AA2A88"/>
    <w:rsid w:val="00AA3B4C"/>
    <w:rsid w:val="00AA3C27"/>
    <w:rsid w:val="00AA6E98"/>
    <w:rsid w:val="00AA744B"/>
    <w:rsid w:val="00AA7592"/>
    <w:rsid w:val="00AA7ED1"/>
    <w:rsid w:val="00AB20FC"/>
    <w:rsid w:val="00AB2642"/>
    <w:rsid w:val="00AB719B"/>
    <w:rsid w:val="00AC19CD"/>
    <w:rsid w:val="00AC5D0D"/>
    <w:rsid w:val="00AD1D28"/>
    <w:rsid w:val="00AD40D6"/>
    <w:rsid w:val="00AD571A"/>
    <w:rsid w:val="00AD6E56"/>
    <w:rsid w:val="00AE2C12"/>
    <w:rsid w:val="00AE3E6C"/>
    <w:rsid w:val="00AE4313"/>
    <w:rsid w:val="00AE5EBC"/>
    <w:rsid w:val="00AF2A9A"/>
    <w:rsid w:val="00AF2F95"/>
    <w:rsid w:val="00AF5995"/>
    <w:rsid w:val="00AF7354"/>
    <w:rsid w:val="00B01EE8"/>
    <w:rsid w:val="00B027F9"/>
    <w:rsid w:val="00B0376C"/>
    <w:rsid w:val="00B0382B"/>
    <w:rsid w:val="00B03B3B"/>
    <w:rsid w:val="00B05B27"/>
    <w:rsid w:val="00B062D7"/>
    <w:rsid w:val="00B07F41"/>
    <w:rsid w:val="00B102E0"/>
    <w:rsid w:val="00B109FF"/>
    <w:rsid w:val="00B10D4B"/>
    <w:rsid w:val="00B13AB2"/>
    <w:rsid w:val="00B15606"/>
    <w:rsid w:val="00B15E4A"/>
    <w:rsid w:val="00B15FFA"/>
    <w:rsid w:val="00B17B44"/>
    <w:rsid w:val="00B17CAD"/>
    <w:rsid w:val="00B211E4"/>
    <w:rsid w:val="00B24190"/>
    <w:rsid w:val="00B26B2B"/>
    <w:rsid w:val="00B2709C"/>
    <w:rsid w:val="00B27BCF"/>
    <w:rsid w:val="00B30979"/>
    <w:rsid w:val="00B30B7D"/>
    <w:rsid w:val="00B318DB"/>
    <w:rsid w:val="00B35F29"/>
    <w:rsid w:val="00B41EED"/>
    <w:rsid w:val="00B449A4"/>
    <w:rsid w:val="00B527C2"/>
    <w:rsid w:val="00B548B9"/>
    <w:rsid w:val="00B55393"/>
    <w:rsid w:val="00B55ABE"/>
    <w:rsid w:val="00B55B98"/>
    <w:rsid w:val="00B55B9F"/>
    <w:rsid w:val="00B6007E"/>
    <w:rsid w:val="00B64BC6"/>
    <w:rsid w:val="00B65277"/>
    <w:rsid w:val="00B66385"/>
    <w:rsid w:val="00B665AE"/>
    <w:rsid w:val="00B66D83"/>
    <w:rsid w:val="00B67CEA"/>
    <w:rsid w:val="00B67EC6"/>
    <w:rsid w:val="00B7099B"/>
    <w:rsid w:val="00B71F65"/>
    <w:rsid w:val="00B7227C"/>
    <w:rsid w:val="00B72BDF"/>
    <w:rsid w:val="00B776CB"/>
    <w:rsid w:val="00B81012"/>
    <w:rsid w:val="00B819D1"/>
    <w:rsid w:val="00B82071"/>
    <w:rsid w:val="00B82E87"/>
    <w:rsid w:val="00B83FA9"/>
    <w:rsid w:val="00B84124"/>
    <w:rsid w:val="00B85BF1"/>
    <w:rsid w:val="00B87001"/>
    <w:rsid w:val="00B8797C"/>
    <w:rsid w:val="00B90445"/>
    <w:rsid w:val="00B930F8"/>
    <w:rsid w:val="00B932F8"/>
    <w:rsid w:val="00B93763"/>
    <w:rsid w:val="00B96793"/>
    <w:rsid w:val="00B96C7E"/>
    <w:rsid w:val="00BA0A1E"/>
    <w:rsid w:val="00BA642E"/>
    <w:rsid w:val="00BA67CE"/>
    <w:rsid w:val="00BA74D2"/>
    <w:rsid w:val="00BB088F"/>
    <w:rsid w:val="00BB2D2D"/>
    <w:rsid w:val="00BB3A4F"/>
    <w:rsid w:val="00BB3B0F"/>
    <w:rsid w:val="00BB7F18"/>
    <w:rsid w:val="00BC1C60"/>
    <w:rsid w:val="00BC2796"/>
    <w:rsid w:val="00BC4B29"/>
    <w:rsid w:val="00BC6F38"/>
    <w:rsid w:val="00BC73C4"/>
    <w:rsid w:val="00BC79AD"/>
    <w:rsid w:val="00BD3742"/>
    <w:rsid w:val="00BD4C79"/>
    <w:rsid w:val="00BD78D9"/>
    <w:rsid w:val="00BD79DA"/>
    <w:rsid w:val="00BD7A53"/>
    <w:rsid w:val="00BD7D04"/>
    <w:rsid w:val="00BE2C04"/>
    <w:rsid w:val="00BE2D17"/>
    <w:rsid w:val="00BE38EF"/>
    <w:rsid w:val="00BE7478"/>
    <w:rsid w:val="00BF185A"/>
    <w:rsid w:val="00BF2405"/>
    <w:rsid w:val="00BF4FB3"/>
    <w:rsid w:val="00BF7ED8"/>
    <w:rsid w:val="00C01226"/>
    <w:rsid w:val="00C01238"/>
    <w:rsid w:val="00C01F5F"/>
    <w:rsid w:val="00C02419"/>
    <w:rsid w:val="00C02C54"/>
    <w:rsid w:val="00C04A65"/>
    <w:rsid w:val="00C05D3F"/>
    <w:rsid w:val="00C13840"/>
    <w:rsid w:val="00C216ED"/>
    <w:rsid w:val="00C2197E"/>
    <w:rsid w:val="00C22965"/>
    <w:rsid w:val="00C22989"/>
    <w:rsid w:val="00C22A5D"/>
    <w:rsid w:val="00C2390C"/>
    <w:rsid w:val="00C30479"/>
    <w:rsid w:val="00C305DA"/>
    <w:rsid w:val="00C309C7"/>
    <w:rsid w:val="00C345B3"/>
    <w:rsid w:val="00C34A80"/>
    <w:rsid w:val="00C36BEF"/>
    <w:rsid w:val="00C43038"/>
    <w:rsid w:val="00C43A03"/>
    <w:rsid w:val="00C43C43"/>
    <w:rsid w:val="00C47AC3"/>
    <w:rsid w:val="00C47CF8"/>
    <w:rsid w:val="00C5087C"/>
    <w:rsid w:val="00C50A02"/>
    <w:rsid w:val="00C510F9"/>
    <w:rsid w:val="00C52FD3"/>
    <w:rsid w:val="00C534EB"/>
    <w:rsid w:val="00C54799"/>
    <w:rsid w:val="00C5518B"/>
    <w:rsid w:val="00C55C3C"/>
    <w:rsid w:val="00C561E8"/>
    <w:rsid w:val="00C562F2"/>
    <w:rsid w:val="00C6450D"/>
    <w:rsid w:val="00C64A31"/>
    <w:rsid w:val="00C654F8"/>
    <w:rsid w:val="00C66081"/>
    <w:rsid w:val="00C67327"/>
    <w:rsid w:val="00C706F4"/>
    <w:rsid w:val="00C70ED3"/>
    <w:rsid w:val="00C749BA"/>
    <w:rsid w:val="00C74BE0"/>
    <w:rsid w:val="00C75475"/>
    <w:rsid w:val="00C762C3"/>
    <w:rsid w:val="00C77AEC"/>
    <w:rsid w:val="00C847B8"/>
    <w:rsid w:val="00C875D5"/>
    <w:rsid w:val="00C90A99"/>
    <w:rsid w:val="00C94A96"/>
    <w:rsid w:val="00C94E3D"/>
    <w:rsid w:val="00C94F79"/>
    <w:rsid w:val="00CA0B52"/>
    <w:rsid w:val="00CA2BDF"/>
    <w:rsid w:val="00CA6D14"/>
    <w:rsid w:val="00CA6E56"/>
    <w:rsid w:val="00CA76D7"/>
    <w:rsid w:val="00CB1020"/>
    <w:rsid w:val="00CB1847"/>
    <w:rsid w:val="00CB4FF6"/>
    <w:rsid w:val="00CB66D3"/>
    <w:rsid w:val="00CC27DD"/>
    <w:rsid w:val="00CC304C"/>
    <w:rsid w:val="00CC327E"/>
    <w:rsid w:val="00CD04D7"/>
    <w:rsid w:val="00CD1A80"/>
    <w:rsid w:val="00CD4187"/>
    <w:rsid w:val="00CD75BF"/>
    <w:rsid w:val="00CE592E"/>
    <w:rsid w:val="00CE5BC0"/>
    <w:rsid w:val="00CF1529"/>
    <w:rsid w:val="00CF19A3"/>
    <w:rsid w:val="00CF320E"/>
    <w:rsid w:val="00CF3992"/>
    <w:rsid w:val="00CF3C51"/>
    <w:rsid w:val="00CF438D"/>
    <w:rsid w:val="00CF4905"/>
    <w:rsid w:val="00CF51C2"/>
    <w:rsid w:val="00CF5A48"/>
    <w:rsid w:val="00CF6BC5"/>
    <w:rsid w:val="00D00025"/>
    <w:rsid w:val="00D03488"/>
    <w:rsid w:val="00D03990"/>
    <w:rsid w:val="00D039FB"/>
    <w:rsid w:val="00D10E52"/>
    <w:rsid w:val="00D14BC5"/>
    <w:rsid w:val="00D158AB"/>
    <w:rsid w:val="00D1758A"/>
    <w:rsid w:val="00D20372"/>
    <w:rsid w:val="00D22643"/>
    <w:rsid w:val="00D24137"/>
    <w:rsid w:val="00D26F83"/>
    <w:rsid w:val="00D26FB3"/>
    <w:rsid w:val="00D27B5F"/>
    <w:rsid w:val="00D31FE5"/>
    <w:rsid w:val="00D32112"/>
    <w:rsid w:val="00D33AF9"/>
    <w:rsid w:val="00D376A7"/>
    <w:rsid w:val="00D407FC"/>
    <w:rsid w:val="00D40942"/>
    <w:rsid w:val="00D427C7"/>
    <w:rsid w:val="00D42E41"/>
    <w:rsid w:val="00D42F23"/>
    <w:rsid w:val="00D43319"/>
    <w:rsid w:val="00D4502A"/>
    <w:rsid w:val="00D47609"/>
    <w:rsid w:val="00D51A7D"/>
    <w:rsid w:val="00D524BD"/>
    <w:rsid w:val="00D52FD2"/>
    <w:rsid w:val="00D54671"/>
    <w:rsid w:val="00D62B35"/>
    <w:rsid w:val="00D63181"/>
    <w:rsid w:val="00D65341"/>
    <w:rsid w:val="00D65390"/>
    <w:rsid w:val="00D653F3"/>
    <w:rsid w:val="00D6755A"/>
    <w:rsid w:val="00D70084"/>
    <w:rsid w:val="00D701F0"/>
    <w:rsid w:val="00D70BE1"/>
    <w:rsid w:val="00D71B05"/>
    <w:rsid w:val="00D71F8A"/>
    <w:rsid w:val="00D72509"/>
    <w:rsid w:val="00D72FEE"/>
    <w:rsid w:val="00D74359"/>
    <w:rsid w:val="00D76939"/>
    <w:rsid w:val="00D77A9C"/>
    <w:rsid w:val="00D83D67"/>
    <w:rsid w:val="00D841BF"/>
    <w:rsid w:val="00D926F8"/>
    <w:rsid w:val="00D970CE"/>
    <w:rsid w:val="00D974C7"/>
    <w:rsid w:val="00DA2064"/>
    <w:rsid w:val="00DA3AEF"/>
    <w:rsid w:val="00DA75B3"/>
    <w:rsid w:val="00DB25D0"/>
    <w:rsid w:val="00DB709D"/>
    <w:rsid w:val="00DC4A36"/>
    <w:rsid w:val="00DC7237"/>
    <w:rsid w:val="00DD09F8"/>
    <w:rsid w:val="00DD1947"/>
    <w:rsid w:val="00DD2281"/>
    <w:rsid w:val="00DD3A0D"/>
    <w:rsid w:val="00DD48E9"/>
    <w:rsid w:val="00DD72EE"/>
    <w:rsid w:val="00DD7F3B"/>
    <w:rsid w:val="00DE217A"/>
    <w:rsid w:val="00DE3E10"/>
    <w:rsid w:val="00DE51E1"/>
    <w:rsid w:val="00DE576C"/>
    <w:rsid w:val="00DE7A8B"/>
    <w:rsid w:val="00DF1F19"/>
    <w:rsid w:val="00DF3A7E"/>
    <w:rsid w:val="00DF4BD7"/>
    <w:rsid w:val="00DF4F31"/>
    <w:rsid w:val="00DF6489"/>
    <w:rsid w:val="00DF6F9D"/>
    <w:rsid w:val="00DF768C"/>
    <w:rsid w:val="00DF7D6F"/>
    <w:rsid w:val="00E01015"/>
    <w:rsid w:val="00E0556F"/>
    <w:rsid w:val="00E06216"/>
    <w:rsid w:val="00E0769D"/>
    <w:rsid w:val="00E20F9C"/>
    <w:rsid w:val="00E252F4"/>
    <w:rsid w:val="00E25D5E"/>
    <w:rsid w:val="00E262AB"/>
    <w:rsid w:val="00E27CE3"/>
    <w:rsid w:val="00E301DA"/>
    <w:rsid w:val="00E30346"/>
    <w:rsid w:val="00E31D60"/>
    <w:rsid w:val="00E328B7"/>
    <w:rsid w:val="00E35F65"/>
    <w:rsid w:val="00E35F6C"/>
    <w:rsid w:val="00E36067"/>
    <w:rsid w:val="00E36759"/>
    <w:rsid w:val="00E37A3D"/>
    <w:rsid w:val="00E37CB3"/>
    <w:rsid w:val="00E4099C"/>
    <w:rsid w:val="00E40EEA"/>
    <w:rsid w:val="00E42ADD"/>
    <w:rsid w:val="00E43837"/>
    <w:rsid w:val="00E44747"/>
    <w:rsid w:val="00E44DF7"/>
    <w:rsid w:val="00E44E7D"/>
    <w:rsid w:val="00E45F19"/>
    <w:rsid w:val="00E50317"/>
    <w:rsid w:val="00E50F74"/>
    <w:rsid w:val="00E5129A"/>
    <w:rsid w:val="00E52739"/>
    <w:rsid w:val="00E5532D"/>
    <w:rsid w:val="00E55ECB"/>
    <w:rsid w:val="00E56310"/>
    <w:rsid w:val="00E56B42"/>
    <w:rsid w:val="00E60999"/>
    <w:rsid w:val="00E619D6"/>
    <w:rsid w:val="00E67745"/>
    <w:rsid w:val="00E67C0D"/>
    <w:rsid w:val="00E71C9A"/>
    <w:rsid w:val="00E73EA7"/>
    <w:rsid w:val="00E75789"/>
    <w:rsid w:val="00E777C5"/>
    <w:rsid w:val="00E8031C"/>
    <w:rsid w:val="00E80FD8"/>
    <w:rsid w:val="00E85301"/>
    <w:rsid w:val="00E9032A"/>
    <w:rsid w:val="00E94F44"/>
    <w:rsid w:val="00EA24A9"/>
    <w:rsid w:val="00EA64DF"/>
    <w:rsid w:val="00EB5C37"/>
    <w:rsid w:val="00EB7CAA"/>
    <w:rsid w:val="00EC0C53"/>
    <w:rsid w:val="00EC1A6D"/>
    <w:rsid w:val="00EC1E38"/>
    <w:rsid w:val="00EC2DCF"/>
    <w:rsid w:val="00EC31A1"/>
    <w:rsid w:val="00EC355F"/>
    <w:rsid w:val="00EC62CF"/>
    <w:rsid w:val="00ED020A"/>
    <w:rsid w:val="00ED4462"/>
    <w:rsid w:val="00ED499A"/>
    <w:rsid w:val="00ED73CB"/>
    <w:rsid w:val="00EE19E2"/>
    <w:rsid w:val="00EE1D2F"/>
    <w:rsid w:val="00EE3110"/>
    <w:rsid w:val="00EE3B33"/>
    <w:rsid w:val="00EE4A65"/>
    <w:rsid w:val="00EE5594"/>
    <w:rsid w:val="00EE5D19"/>
    <w:rsid w:val="00EE6796"/>
    <w:rsid w:val="00EF012F"/>
    <w:rsid w:val="00EF1D1F"/>
    <w:rsid w:val="00EF52BA"/>
    <w:rsid w:val="00EF5369"/>
    <w:rsid w:val="00F0264E"/>
    <w:rsid w:val="00F02FE8"/>
    <w:rsid w:val="00F0424E"/>
    <w:rsid w:val="00F05845"/>
    <w:rsid w:val="00F07878"/>
    <w:rsid w:val="00F11652"/>
    <w:rsid w:val="00F119B1"/>
    <w:rsid w:val="00F11FD6"/>
    <w:rsid w:val="00F129EF"/>
    <w:rsid w:val="00F12B09"/>
    <w:rsid w:val="00F13F8B"/>
    <w:rsid w:val="00F15311"/>
    <w:rsid w:val="00F15ACC"/>
    <w:rsid w:val="00F17A3D"/>
    <w:rsid w:val="00F2079C"/>
    <w:rsid w:val="00F20992"/>
    <w:rsid w:val="00F24CD6"/>
    <w:rsid w:val="00F264DA"/>
    <w:rsid w:val="00F31654"/>
    <w:rsid w:val="00F333BC"/>
    <w:rsid w:val="00F3423C"/>
    <w:rsid w:val="00F35FE4"/>
    <w:rsid w:val="00F3674C"/>
    <w:rsid w:val="00F376A8"/>
    <w:rsid w:val="00F41CE6"/>
    <w:rsid w:val="00F43452"/>
    <w:rsid w:val="00F44255"/>
    <w:rsid w:val="00F46813"/>
    <w:rsid w:val="00F473DE"/>
    <w:rsid w:val="00F50511"/>
    <w:rsid w:val="00F51638"/>
    <w:rsid w:val="00F540BB"/>
    <w:rsid w:val="00F54549"/>
    <w:rsid w:val="00F54FA4"/>
    <w:rsid w:val="00F63EC6"/>
    <w:rsid w:val="00F65417"/>
    <w:rsid w:val="00F65B91"/>
    <w:rsid w:val="00F72669"/>
    <w:rsid w:val="00F75897"/>
    <w:rsid w:val="00F808BC"/>
    <w:rsid w:val="00F80A46"/>
    <w:rsid w:val="00F87480"/>
    <w:rsid w:val="00F9009F"/>
    <w:rsid w:val="00F93D31"/>
    <w:rsid w:val="00FA0DF5"/>
    <w:rsid w:val="00FA48DD"/>
    <w:rsid w:val="00FA5AF7"/>
    <w:rsid w:val="00FA6436"/>
    <w:rsid w:val="00FB093A"/>
    <w:rsid w:val="00FB2D9E"/>
    <w:rsid w:val="00FB6C88"/>
    <w:rsid w:val="00FB79F2"/>
    <w:rsid w:val="00FC139D"/>
    <w:rsid w:val="00FC387B"/>
    <w:rsid w:val="00FC3909"/>
    <w:rsid w:val="00FC3FFC"/>
    <w:rsid w:val="00FC40C8"/>
    <w:rsid w:val="00FC4AC3"/>
    <w:rsid w:val="00FC529C"/>
    <w:rsid w:val="00FC5C73"/>
    <w:rsid w:val="00FC61CD"/>
    <w:rsid w:val="00FC653A"/>
    <w:rsid w:val="00FD049E"/>
    <w:rsid w:val="00FD36AC"/>
    <w:rsid w:val="00FD3799"/>
    <w:rsid w:val="00FD59B5"/>
    <w:rsid w:val="00FD5E45"/>
    <w:rsid w:val="00FD5F07"/>
    <w:rsid w:val="00FD6BB3"/>
    <w:rsid w:val="00FE7D18"/>
    <w:rsid w:val="00FE7DA8"/>
    <w:rsid w:val="00FF1D42"/>
    <w:rsid w:val="01017684"/>
    <w:rsid w:val="015B4FE6"/>
    <w:rsid w:val="01FB40D3"/>
    <w:rsid w:val="02750329"/>
    <w:rsid w:val="02936A01"/>
    <w:rsid w:val="02F254D6"/>
    <w:rsid w:val="03435D32"/>
    <w:rsid w:val="036363D4"/>
    <w:rsid w:val="046B5540"/>
    <w:rsid w:val="04EB042F"/>
    <w:rsid w:val="056106F1"/>
    <w:rsid w:val="056D178C"/>
    <w:rsid w:val="05C23886"/>
    <w:rsid w:val="069F5975"/>
    <w:rsid w:val="06BF1B73"/>
    <w:rsid w:val="077B3ED1"/>
    <w:rsid w:val="07AD5E6F"/>
    <w:rsid w:val="080A5070"/>
    <w:rsid w:val="0869448C"/>
    <w:rsid w:val="0874698D"/>
    <w:rsid w:val="089B216C"/>
    <w:rsid w:val="09420839"/>
    <w:rsid w:val="09862E1C"/>
    <w:rsid w:val="09C63218"/>
    <w:rsid w:val="0ADB0F46"/>
    <w:rsid w:val="0B0B7F7B"/>
    <w:rsid w:val="0B0E131B"/>
    <w:rsid w:val="0B2D16B0"/>
    <w:rsid w:val="0B574A70"/>
    <w:rsid w:val="0B9F01C5"/>
    <w:rsid w:val="0BB35A1E"/>
    <w:rsid w:val="0C1A784C"/>
    <w:rsid w:val="0C807FF6"/>
    <w:rsid w:val="0CB8153E"/>
    <w:rsid w:val="0CF167FE"/>
    <w:rsid w:val="0D4252AC"/>
    <w:rsid w:val="0D49488C"/>
    <w:rsid w:val="0D894C89"/>
    <w:rsid w:val="0DB717F6"/>
    <w:rsid w:val="0DC64C17"/>
    <w:rsid w:val="0DD00B0A"/>
    <w:rsid w:val="0E5434E9"/>
    <w:rsid w:val="0F20161D"/>
    <w:rsid w:val="0F4C0A29"/>
    <w:rsid w:val="0F5D461F"/>
    <w:rsid w:val="0F824086"/>
    <w:rsid w:val="0FCD3553"/>
    <w:rsid w:val="10374E70"/>
    <w:rsid w:val="108856CC"/>
    <w:rsid w:val="10F62635"/>
    <w:rsid w:val="114C7209"/>
    <w:rsid w:val="12170AB5"/>
    <w:rsid w:val="126D6927"/>
    <w:rsid w:val="127A7296"/>
    <w:rsid w:val="12A367ED"/>
    <w:rsid w:val="12FB03D7"/>
    <w:rsid w:val="132F0080"/>
    <w:rsid w:val="1457163D"/>
    <w:rsid w:val="151C276B"/>
    <w:rsid w:val="15973CBB"/>
    <w:rsid w:val="16E3365C"/>
    <w:rsid w:val="181B6E25"/>
    <w:rsid w:val="18D111E9"/>
    <w:rsid w:val="1988673C"/>
    <w:rsid w:val="19FD2C86"/>
    <w:rsid w:val="1A9A6727"/>
    <w:rsid w:val="1B177D78"/>
    <w:rsid w:val="1B2B3823"/>
    <w:rsid w:val="1B334486"/>
    <w:rsid w:val="1BAC713F"/>
    <w:rsid w:val="1BC33A5C"/>
    <w:rsid w:val="1C00080C"/>
    <w:rsid w:val="1C393D1E"/>
    <w:rsid w:val="1D1C3424"/>
    <w:rsid w:val="1D266050"/>
    <w:rsid w:val="1D464944"/>
    <w:rsid w:val="1D8D4321"/>
    <w:rsid w:val="1DA63635"/>
    <w:rsid w:val="1DF24184"/>
    <w:rsid w:val="1E3E561C"/>
    <w:rsid w:val="1E890EA3"/>
    <w:rsid w:val="1EC45B21"/>
    <w:rsid w:val="1F95570F"/>
    <w:rsid w:val="1FD55B0C"/>
    <w:rsid w:val="20250841"/>
    <w:rsid w:val="2031368A"/>
    <w:rsid w:val="206C2914"/>
    <w:rsid w:val="208C08C0"/>
    <w:rsid w:val="20971013"/>
    <w:rsid w:val="21AE4866"/>
    <w:rsid w:val="224D407F"/>
    <w:rsid w:val="23152DEF"/>
    <w:rsid w:val="23F073B8"/>
    <w:rsid w:val="246F4781"/>
    <w:rsid w:val="24883A94"/>
    <w:rsid w:val="249B37C8"/>
    <w:rsid w:val="24F904EE"/>
    <w:rsid w:val="25E1345C"/>
    <w:rsid w:val="25E1520A"/>
    <w:rsid w:val="26795443"/>
    <w:rsid w:val="26D7660D"/>
    <w:rsid w:val="27DD40F7"/>
    <w:rsid w:val="286D0FD7"/>
    <w:rsid w:val="29982084"/>
    <w:rsid w:val="29AC5B2F"/>
    <w:rsid w:val="2A36189D"/>
    <w:rsid w:val="2A9F7442"/>
    <w:rsid w:val="2B886128"/>
    <w:rsid w:val="2BD575BF"/>
    <w:rsid w:val="2C666469"/>
    <w:rsid w:val="2C7C5C8D"/>
    <w:rsid w:val="2C960832"/>
    <w:rsid w:val="2D46629B"/>
    <w:rsid w:val="2DBD47AF"/>
    <w:rsid w:val="2ED81174"/>
    <w:rsid w:val="2EE575D9"/>
    <w:rsid w:val="2F126434"/>
    <w:rsid w:val="2F880DEC"/>
    <w:rsid w:val="30224D9D"/>
    <w:rsid w:val="3049057C"/>
    <w:rsid w:val="304C3BC8"/>
    <w:rsid w:val="3075311F"/>
    <w:rsid w:val="30F87D91"/>
    <w:rsid w:val="312B7C81"/>
    <w:rsid w:val="31411253"/>
    <w:rsid w:val="32CE6B16"/>
    <w:rsid w:val="334E7C57"/>
    <w:rsid w:val="33AA7583"/>
    <w:rsid w:val="33D60378"/>
    <w:rsid w:val="33E52369"/>
    <w:rsid w:val="344828F8"/>
    <w:rsid w:val="34936269"/>
    <w:rsid w:val="349F1742"/>
    <w:rsid w:val="35417A73"/>
    <w:rsid w:val="358E6A31"/>
    <w:rsid w:val="35B46497"/>
    <w:rsid w:val="36385A86"/>
    <w:rsid w:val="364A6DFC"/>
    <w:rsid w:val="36511F38"/>
    <w:rsid w:val="36EE59D9"/>
    <w:rsid w:val="37024FE0"/>
    <w:rsid w:val="37797999"/>
    <w:rsid w:val="37985945"/>
    <w:rsid w:val="37D03331"/>
    <w:rsid w:val="38675A43"/>
    <w:rsid w:val="38934A8A"/>
    <w:rsid w:val="38B844F1"/>
    <w:rsid w:val="38FB43DD"/>
    <w:rsid w:val="38FD0155"/>
    <w:rsid w:val="39477622"/>
    <w:rsid w:val="39567866"/>
    <w:rsid w:val="397A3554"/>
    <w:rsid w:val="39F74BA5"/>
    <w:rsid w:val="3AB331C1"/>
    <w:rsid w:val="3B0F3A57"/>
    <w:rsid w:val="3B462B12"/>
    <w:rsid w:val="3C1E0B0E"/>
    <w:rsid w:val="3C8858A4"/>
    <w:rsid w:val="3CC35212"/>
    <w:rsid w:val="3D073351"/>
    <w:rsid w:val="3D2C2DB7"/>
    <w:rsid w:val="3D3954D4"/>
    <w:rsid w:val="3E2241BA"/>
    <w:rsid w:val="3E522CF1"/>
    <w:rsid w:val="3F4B6AEF"/>
    <w:rsid w:val="3FE536F1"/>
    <w:rsid w:val="3FFBC328"/>
    <w:rsid w:val="40026051"/>
    <w:rsid w:val="40061FE5"/>
    <w:rsid w:val="401A4F12"/>
    <w:rsid w:val="421F738E"/>
    <w:rsid w:val="42B555FD"/>
    <w:rsid w:val="43430E5B"/>
    <w:rsid w:val="44103433"/>
    <w:rsid w:val="441B1DD7"/>
    <w:rsid w:val="4436451B"/>
    <w:rsid w:val="443B60A5"/>
    <w:rsid w:val="449556E6"/>
    <w:rsid w:val="4497145E"/>
    <w:rsid w:val="454B3FF6"/>
    <w:rsid w:val="45763769"/>
    <w:rsid w:val="45801ED6"/>
    <w:rsid w:val="459534C4"/>
    <w:rsid w:val="45C53268"/>
    <w:rsid w:val="45D97854"/>
    <w:rsid w:val="45E06E35"/>
    <w:rsid w:val="461B60BF"/>
    <w:rsid w:val="467557CF"/>
    <w:rsid w:val="476475F1"/>
    <w:rsid w:val="477261B2"/>
    <w:rsid w:val="47775577"/>
    <w:rsid w:val="486E0837"/>
    <w:rsid w:val="489A151D"/>
    <w:rsid w:val="48FB5D34"/>
    <w:rsid w:val="49520049"/>
    <w:rsid w:val="499E328F"/>
    <w:rsid w:val="4A3B4894"/>
    <w:rsid w:val="4A82495E"/>
    <w:rsid w:val="4B447E66"/>
    <w:rsid w:val="4B7C7600"/>
    <w:rsid w:val="4C0118B3"/>
    <w:rsid w:val="4C4F6AC2"/>
    <w:rsid w:val="4C9B3AB5"/>
    <w:rsid w:val="4CC0176E"/>
    <w:rsid w:val="4CE0596C"/>
    <w:rsid w:val="4D275349"/>
    <w:rsid w:val="4DF06083"/>
    <w:rsid w:val="4E0062C6"/>
    <w:rsid w:val="4F624D5E"/>
    <w:rsid w:val="50680152"/>
    <w:rsid w:val="512027DB"/>
    <w:rsid w:val="51D13AD5"/>
    <w:rsid w:val="51E8779D"/>
    <w:rsid w:val="523F1387"/>
    <w:rsid w:val="52595FA5"/>
    <w:rsid w:val="52FB3500"/>
    <w:rsid w:val="5305612D"/>
    <w:rsid w:val="53797A2F"/>
    <w:rsid w:val="53B611D5"/>
    <w:rsid w:val="556233C2"/>
    <w:rsid w:val="557F21C6"/>
    <w:rsid w:val="55D911AB"/>
    <w:rsid w:val="56004989"/>
    <w:rsid w:val="563B0AA3"/>
    <w:rsid w:val="57016C0B"/>
    <w:rsid w:val="573C40E7"/>
    <w:rsid w:val="57FB5D50"/>
    <w:rsid w:val="58036A0D"/>
    <w:rsid w:val="58DA7713"/>
    <w:rsid w:val="595B6AA6"/>
    <w:rsid w:val="596D297F"/>
    <w:rsid w:val="59741916"/>
    <w:rsid w:val="59F667CF"/>
    <w:rsid w:val="5A056A12"/>
    <w:rsid w:val="5AC93EE4"/>
    <w:rsid w:val="5B215ACE"/>
    <w:rsid w:val="5BB24978"/>
    <w:rsid w:val="5C05719D"/>
    <w:rsid w:val="5CA97B29"/>
    <w:rsid w:val="5D0D455B"/>
    <w:rsid w:val="5DA6050C"/>
    <w:rsid w:val="5DC7295C"/>
    <w:rsid w:val="5E1831B8"/>
    <w:rsid w:val="5E5D506F"/>
    <w:rsid w:val="5EA04F5B"/>
    <w:rsid w:val="5EC7698C"/>
    <w:rsid w:val="5ECE7D1A"/>
    <w:rsid w:val="5FA13558"/>
    <w:rsid w:val="607466A0"/>
    <w:rsid w:val="60CA77DA"/>
    <w:rsid w:val="60D61108"/>
    <w:rsid w:val="6297574B"/>
    <w:rsid w:val="62AA3B6D"/>
    <w:rsid w:val="62B6660B"/>
    <w:rsid w:val="62F236B0"/>
    <w:rsid w:val="63277927"/>
    <w:rsid w:val="641C5084"/>
    <w:rsid w:val="64656A2B"/>
    <w:rsid w:val="64F14763"/>
    <w:rsid w:val="65913850"/>
    <w:rsid w:val="662D3578"/>
    <w:rsid w:val="66811B16"/>
    <w:rsid w:val="669730E8"/>
    <w:rsid w:val="67095D94"/>
    <w:rsid w:val="675608AD"/>
    <w:rsid w:val="68ED6FEF"/>
    <w:rsid w:val="68EF720B"/>
    <w:rsid w:val="695E7EED"/>
    <w:rsid w:val="698164EC"/>
    <w:rsid w:val="698931BC"/>
    <w:rsid w:val="6A143A8A"/>
    <w:rsid w:val="6A892D47"/>
    <w:rsid w:val="6A8D2838"/>
    <w:rsid w:val="6AC50223"/>
    <w:rsid w:val="6B7B6B34"/>
    <w:rsid w:val="6BF6440D"/>
    <w:rsid w:val="6C044D7B"/>
    <w:rsid w:val="6CAB169B"/>
    <w:rsid w:val="6D056FFD"/>
    <w:rsid w:val="6D0B038C"/>
    <w:rsid w:val="6DC81DD9"/>
    <w:rsid w:val="6E494CC8"/>
    <w:rsid w:val="6E976DE8"/>
    <w:rsid w:val="6F83245B"/>
    <w:rsid w:val="6FC30AAA"/>
    <w:rsid w:val="700215D2"/>
    <w:rsid w:val="703E6382"/>
    <w:rsid w:val="70AC2E97"/>
    <w:rsid w:val="71867FE1"/>
    <w:rsid w:val="718C1A9B"/>
    <w:rsid w:val="71DE7E1D"/>
    <w:rsid w:val="724C4D86"/>
    <w:rsid w:val="72596A67"/>
    <w:rsid w:val="72795E7F"/>
    <w:rsid w:val="7329156C"/>
    <w:rsid w:val="733D0B73"/>
    <w:rsid w:val="741B7106"/>
    <w:rsid w:val="74DF0134"/>
    <w:rsid w:val="74E41BEE"/>
    <w:rsid w:val="756D1BE3"/>
    <w:rsid w:val="75B74C0D"/>
    <w:rsid w:val="764C7A4B"/>
    <w:rsid w:val="768C7E47"/>
    <w:rsid w:val="769431A0"/>
    <w:rsid w:val="76D8308D"/>
    <w:rsid w:val="7702635B"/>
    <w:rsid w:val="770B16B4"/>
    <w:rsid w:val="77933457"/>
    <w:rsid w:val="77AFE0A9"/>
    <w:rsid w:val="77CE4490"/>
    <w:rsid w:val="77DC095A"/>
    <w:rsid w:val="77E141C3"/>
    <w:rsid w:val="77ED0DBA"/>
    <w:rsid w:val="785B21C7"/>
    <w:rsid w:val="786762CD"/>
    <w:rsid w:val="78D41F79"/>
    <w:rsid w:val="79142376"/>
    <w:rsid w:val="7A6D4434"/>
    <w:rsid w:val="7A85352B"/>
    <w:rsid w:val="7AA8546C"/>
    <w:rsid w:val="7B095F0A"/>
    <w:rsid w:val="7B7315D6"/>
    <w:rsid w:val="7BFE17E7"/>
    <w:rsid w:val="7C3A20F4"/>
    <w:rsid w:val="7CA3413D"/>
    <w:rsid w:val="7CAC1243"/>
    <w:rsid w:val="7CF60710"/>
    <w:rsid w:val="7D032E2D"/>
    <w:rsid w:val="7D276B1C"/>
    <w:rsid w:val="7D341239"/>
    <w:rsid w:val="7DA75371"/>
    <w:rsid w:val="7DB639FC"/>
    <w:rsid w:val="7EBC7738"/>
    <w:rsid w:val="7F7678E7"/>
    <w:rsid w:val="7FA02BB5"/>
    <w:rsid w:val="7FB126CD"/>
    <w:rsid w:val="7FFB603E"/>
    <w:rsid w:val="9F782C7D"/>
    <w:rsid w:val="D6DFC730"/>
    <w:rsid w:val="D7CF54DA"/>
    <w:rsid w:val="DFBD2269"/>
    <w:rsid w:val="E767167D"/>
    <w:rsid w:val="FBA634FC"/>
    <w:rsid w:val="FBFD41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华文仿宋" w:cs="Times New Roman"/>
      <w:kern w:val="2"/>
      <w:sz w:val="32"/>
      <w:szCs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99"/>
    <w:pPr>
      <w:spacing w:after="120" w:line="360" w:lineRule="auto"/>
    </w:pPr>
    <w:rPr>
      <w:rFonts w:eastAsia="宋体"/>
      <w:kern w:val="0"/>
      <w:sz w:val="28"/>
      <w:szCs w:val="28"/>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0"/>
    <w:rPr>
      <w:rFonts w:ascii="Times New Roman" w:hAnsi="Times New Roman" w:eastAsia="华文仿宋" w:cs="Times New Roman"/>
      <w:sz w:val="18"/>
      <w:szCs w:val="18"/>
    </w:rPr>
  </w:style>
  <w:style w:type="character" w:customStyle="1" w:styleId="8">
    <w:name w:val="页眉 Char"/>
    <w:basedOn w:val="6"/>
    <w:link w:val="4"/>
    <w:qFormat/>
    <w:uiPriority w:val="0"/>
    <w:rPr>
      <w:rFonts w:ascii="Times New Roman" w:hAnsi="Times New Roman" w:eastAsia="华文仿宋" w:cs="Times New Roman"/>
      <w:sz w:val="18"/>
      <w:szCs w:val="18"/>
    </w:rPr>
  </w:style>
  <w:style w:type="character" w:customStyle="1" w:styleId="9">
    <w:name w:val="正文文本 Char"/>
    <w:basedOn w:val="6"/>
    <w:link w:val="2"/>
    <w:semiHidden/>
    <w:qFormat/>
    <w:uiPriority w:val="99"/>
    <w:rPr>
      <w:rFonts w:ascii="Times New Roman" w:hAnsi="Times New Roman" w:eastAsia="华文仿宋" w:cs="Times New Roman"/>
      <w:sz w:val="32"/>
      <w:szCs w:val="32"/>
    </w:rPr>
  </w:style>
  <w:style w:type="character" w:customStyle="1" w:styleId="10">
    <w:name w:val="正文文本 Char1"/>
    <w:link w:val="2"/>
    <w:qFormat/>
    <w:uiPriority w:val="99"/>
    <w:rPr>
      <w:rFonts w:ascii="Times New Roman" w:hAnsi="Times New Roman" w:eastAsia="宋体" w:cs="Times New Roman"/>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30"/>
    <customShpInfo spid="_x0000_s1028"/>
    <customShpInfo spid="_x0000_s1029"/>
    <customShpInfo spid="_x0000_s1027"/>
  </customShpExts>
</s:customData>
</file>

<file path=customXml/item2.xml><?xml version="1.0" encoding="utf-8"?>
<contractReview xmlns="http://schemas.wps.cn/vas-ai-hub/contract-review">
  <reviewItems>
    <reviewItem>
      <errorID>cafc1e65-067f-46c7-8b7e-83dd98ef6191</errorID>
      <errorWord>《关于申请批复江苏省淮阴中学开明分校校园维修改造项目可行性研究报告及概算的请示》</errorWord>
      <group>L1_Official</group>
      <groupName>公文问题</groupName>
      <ability>L2_Official</ability>
      <abilityName>公文问题</abilityName>
      <candidateList/>
      <explain>公文文件引用格式不规范</explain>
      <paraID>7942F944</paraID>
      <start>4</start>
      <end>44</end>
      <status>ignored</status>
      <modifiedWord/>
      <trackRevisions>false</trackRevisions>
    </reviewItem>
    <reviewItem>
      <errorID>e9ff329d-ab0b-4dfd-b56b-17f7596724dc</errorID>
      <errorWord>《江苏省淮阴中学开明分校校园维修改造项目可行性研究报告》</errorWord>
      <group>L1_Official</group>
      <groupName>公文问题</groupName>
      <ability>L2_Official</ability>
      <abilityName>公文问题</abilityName>
      <candidateList/>
      <explain>公文文件引用格式不规范</explain>
      <paraID>7942F944</paraID>
      <start>50</start>
      <end>78</end>
      <status>ignored</status>
      <modifiedWord/>
      <trackRevisions>false</trackRevisions>
    </reviewItem>
    <reviewItem>
      <errorID>538b3f7d-2a46-49e8-9ed3-e220e166b10d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7942F944</paraID>
      <start>150</start>
      <end>153</end>
      <status>ignored</status>
      <modifiedWord/>
      <trackRevisions>false</trackRevisions>
    </reviewItem>
    <reviewItem>
      <errorID>60497bd3-4c45-4673-b3a7-ca880215a252</errorID>
      <errorWord>《关于市直学校2026年一般债项目立项手续有关情况的报告》</errorWord>
      <group>L1_Official</group>
      <groupName>公文问题</groupName>
      <ability>L2_Official</ability>
      <abilityName>公文问题</abilityName>
      <candidateList/>
      <explain>公文文件引用格式不规范</explain>
      <paraID>7942F944</paraID>
      <start>181</start>
      <end>210</end>
      <status>ignored</status>
      <modifiedWord/>
      <trackRevisions>false</trackRevisions>
    </reviewItem>
    <reviewItem>
      <errorID>86b6afb0-6db0-429c-be94-b09ea040b402</errorID>
      <errorWord>《关于市直学校2026年一般债项目立项手续有关情况的报告》</errorWord>
      <group>L1_Official</group>
      <groupName>公文问题</groupName>
      <ability>L2_Official</ability>
      <abilityName>公文问题</abilityName>
      <candidateList/>
      <explain>公文文件引用格式不规范</explain>
      <paraID>4C11BD85</paraID>
      <start>25</start>
      <end>54</end>
      <status>ignored</status>
      <modifiedWord/>
      <trackRevisions>false</trackRevisions>
    </reviewItem>
    <reviewItem>
      <errorID>cc3bffab-76c6-4967-a1ba-14295d51b50d</errorID>
      <errorWord>《关于市直学校2026年一般债项目立项手续有关情况的报告》</errorWord>
      <group>L1_Official</group>
      <groupName>公文问题</groupName>
      <ability>L2_Official</ability>
      <abilityName>公文问题</abilityName>
      <candidateList/>
      <explain>公文文件引用格式不规范</explain>
      <paraID>5F04A6DF</paraID>
      <start>23</start>
      <end>52</end>
      <status>ignored</status>
      <modifiedWord/>
      <trackRevisions>false</trackRevisions>
    </reviewItem>
    <reviewItem>
      <errorID>73fcd926-2c98-40cc-96e4-aa269cfba366</errorID>
      <errorWord>《江苏省淮阴中学开明分校校园维修改造项目安全生产条件和设施分析评价报告》</errorWord>
      <group>L1_Official</group>
      <groupName>公文问题</groupName>
      <ability>L2_Official</ability>
      <abilityName>公文问题</abilityName>
      <candidateList/>
      <explain>公文文件引用格式不规范</explain>
      <paraID>5F04A6DF</paraID>
      <start>234</start>
      <end>270</end>
      <status>ignored</status>
      <modifiedWord/>
      <trackRevisions>false</trackRevisions>
    </reviewItem>
    <reviewItem>
      <errorID>412b4861-148c-4e4a-bbfc-97547cb4f5bd</errorID>
      <errorWord>位</errorWord>
      <group>L1_Word</group>
      <groupName>字词问题</groupName>
      <ability>L2_Typo</ability>
      <abilityName>字词错误</abilityName>
      <candidateList>
        <item>位要</item>
      </candidateList>
      <explain/>
      <paraID> 4D3A927</paraID>
      <start>86</start>
      <end>88</end>
      <status>modified</status>
      <modifiedWord>位要</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9FF679-5E65-490D-A85D-DBBD8ADE0D4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2345</Words>
  <Characters>2467</Characters>
  <Lines>18</Lines>
  <Paragraphs>5</Paragraphs>
  <TotalTime>27</TotalTime>
  <ScaleCrop>false</ScaleCrop>
  <LinksUpToDate>false</LinksUpToDate>
  <CharactersWithSpaces>2514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2025-06-06T16:39:00Z</dcterms:created>
  <dc:creator>WWW</dc:creator>
  <cp:lastModifiedBy>心的幻想</cp:lastModifiedBy>
  <cp:lastPrinted>2026-06-18T01:20:00Z</cp:lastPrinted>
  <dcterms:modified xsi:type="dcterms:W3CDTF">2026-08-13T01:09:44Z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eyJoZGlkIjoiY2QwYTVmMzJjZGY1MzdmZjE2Nzk4MTQ2YTAwMDFmZDEiLCJ1c2VySWQiOiIyNjQzOTA4ODgifQ==</vt:lpwstr>
  </property>
  <property fmtid="{D5CDD505-2E9C-101B-9397-08002B2CF9AE}" pid="4" name="ICV">
    <vt:lpwstr>40C83FB68DCD4AD39C0E659916CA8C07_12</vt:lpwstr>
  </property>
</Properties>
</file>