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5" w:firstLineChars="22"/>
        <w:rPr>
          <w:rFonts w:ascii="方正小标宋_GBK" w:hAnsi="宋体-18030" w:eastAsia="方正小标宋_GBK" w:cs="宋体-18030"/>
          <w:color w:val="FF0000"/>
          <w:spacing w:val="20"/>
          <w:w w:val="78"/>
          <w:sz w:val="94"/>
          <w:szCs w:val="94"/>
        </w:rPr>
      </w:pPr>
      <w:r>
        <w:rPr>
          <w:rFonts w:ascii="方正小标宋_GBK" w:hAnsi="宋体-18030" w:eastAsia="方正小标宋_GBK" w:cs="宋体-18030"/>
          <w:color w:val="FF0000"/>
          <w:spacing w:val="20"/>
          <w:sz w:val="94"/>
          <w:szCs w:val="94"/>
        </w:rPr>
        <w:pict>
          <v:line id="_x0000_s1026" o:spid="_x0000_s1026" o:spt="20" style="position:absolute;left:0pt;margin-left:-1.15pt;margin-top:73.7pt;height:0pt;width:450.3pt;mso-position-horizontal-relative:margin;mso-position-vertical-relative:margin;z-index:251660288;mso-width-relative:page;mso-height-relative:page;" stroked="t" coordsize="21600,21600">
            <v:path arrowok="t"/>
            <v:fill focussize="0,0"/>
            <v:stroke weight="4.5pt" color="#FF0000" linestyle="thickThin"/>
            <v:imagedata o:title=""/>
            <o:lock v:ext="edit"/>
          </v:line>
        </w:pict>
      </w:r>
      <w:r>
        <w:rPr>
          <w:rFonts w:hint="eastAsia" w:ascii="方正小标宋_GBK" w:hAnsi="宋体-18030" w:eastAsia="方正小标宋_GBK" w:cs="宋体-18030"/>
          <w:color w:val="FF0000"/>
          <w:spacing w:val="20"/>
          <w:w w:val="78"/>
          <w:sz w:val="94"/>
          <w:szCs w:val="94"/>
        </w:rPr>
        <w:t>淮安市发展和改革委员会</w:t>
      </w:r>
    </w:p>
    <w:p>
      <w:pPr>
        <w:wordWrap w:val="0"/>
        <w:jc w:val="right"/>
        <w:rPr>
          <w:rFonts w:eastAsia="仿宋_GB2312"/>
        </w:rPr>
      </w:pPr>
      <w:r>
        <w:rPr>
          <w:rFonts w:eastAsia="仿宋_GB2312"/>
        </w:rPr>
        <w:t>淮发改投资复</w:t>
      </w:r>
      <w:r>
        <w:rPr>
          <w:rFonts w:eastAsia="仿宋_GB2312"/>
          <w:w w:val="95"/>
        </w:rPr>
        <w:t>〔2026〕1</w:t>
      </w:r>
      <w:r>
        <w:rPr>
          <w:rFonts w:hint="eastAsia" w:eastAsia="仿宋_GB2312"/>
          <w:w w:val="95"/>
        </w:rPr>
        <w:t>3</w:t>
      </w:r>
      <w:r>
        <w:rPr>
          <w:rFonts w:eastAsia="仿宋_GB2312"/>
        </w:rPr>
        <w:t>号</w:t>
      </w:r>
    </w:p>
    <w:p>
      <w:pPr>
        <w:spacing w:line="600" w:lineRule="exact"/>
        <w:jc w:val="center"/>
        <w:rPr>
          <w:rFonts w:ascii="方正小标宋_GBK" w:eastAsia="方正小标宋_GBK"/>
          <w:sz w:val="44"/>
          <w:szCs w:val="44"/>
        </w:rPr>
      </w:pPr>
    </w:p>
    <w:p>
      <w:pPr>
        <w:spacing w:line="600" w:lineRule="exact"/>
        <w:jc w:val="center"/>
        <w:rPr>
          <w:rFonts w:ascii="方正小标宋_GBK" w:eastAsia="方正小标宋_GBK"/>
          <w:w w:val="95"/>
          <w:sz w:val="44"/>
          <w:szCs w:val="44"/>
        </w:rPr>
      </w:pPr>
      <w:r>
        <w:rPr>
          <w:rFonts w:hint="eastAsia" w:ascii="方正小标宋_GBK" w:eastAsia="方正小标宋_GBK"/>
          <w:w w:val="95"/>
          <w:sz w:val="44"/>
          <w:szCs w:val="44"/>
        </w:rPr>
        <w:t>关</w:t>
      </w:r>
      <w:r>
        <w:rPr>
          <w:rFonts w:hint="eastAsia" w:ascii="方正小标宋_GBK" w:hAnsi="黑体" w:eastAsia="方正小标宋_GBK"/>
          <w:spacing w:val="-21"/>
          <w:sz w:val="44"/>
        </w:rPr>
        <w:t>于</w:t>
      </w:r>
      <w:r>
        <w:rPr>
          <w:rFonts w:ascii="方正小标宋_GBK" w:hAnsi="黑体" w:eastAsia="方正小标宋_GBK"/>
          <w:spacing w:val="-21"/>
          <w:sz w:val="44"/>
        </w:rPr>
        <w:t>市体校学生宿舍楼（南楼）部分区域改造项目</w:t>
      </w:r>
      <w:r>
        <w:rPr>
          <w:rFonts w:hint="eastAsia" w:ascii="方正小标宋_GBK" w:hAnsi="黑体" w:eastAsia="方正小标宋_GBK"/>
          <w:spacing w:val="-21"/>
          <w:sz w:val="44"/>
        </w:rPr>
        <w:t>可行性研究报告及概算的</w:t>
      </w:r>
      <w:r>
        <w:rPr>
          <w:rFonts w:hint="eastAsia" w:ascii="方正小标宋_GBK" w:eastAsia="方正小标宋_GBK"/>
          <w:w w:val="95"/>
          <w:sz w:val="44"/>
          <w:szCs w:val="44"/>
        </w:rPr>
        <w:t>批复</w:t>
      </w:r>
    </w:p>
    <w:p>
      <w:pPr>
        <w:spacing w:line="600" w:lineRule="exact"/>
        <w:rPr>
          <w:rFonts w:ascii="仿宋_GB2312" w:eastAsia="仿宋_GB2312"/>
        </w:rPr>
      </w:pPr>
    </w:p>
    <w:p>
      <w:pPr>
        <w:spacing w:line="600" w:lineRule="exact"/>
        <w:rPr>
          <w:rFonts w:eastAsia="仿宋_GB2312"/>
        </w:rPr>
      </w:pPr>
      <w:r>
        <w:rPr>
          <w:rFonts w:hint="eastAsia" w:eastAsia="仿宋_GB2312"/>
        </w:rPr>
        <w:t>江苏省淮安体育运动学校</w:t>
      </w:r>
      <w:r>
        <w:rPr>
          <w:rFonts w:eastAsia="仿宋_GB2312"/>
        </w:rPr>
        <w:t>：</w:t>
      </w:r>
    </w:p>
    <w:p>
      <w:pPr>
        <w:spacing w:line="600" w:lineRule="exact"/>
        <w:ind w:firstLine="640" w:firstLineChars="200"/>
        <w:rPr>
          <w:rFonts w:eastAsia="仿宋_GB2312"/>
        </w:rPr>
      </w:pPr>
      <w:r>
        <w:rPr>
          <w:rFonts w:eastAsia="仿宋_GB2312"/>
        </w:rPr>
        <w:pict>
          <v:line id="_x0000_s1030" o:spid="_x0000_s1030" o:spt="20" style="position:absolute;left:0pt;margin-left:-3.4pt;margin-top:651.1pt;height:0pt;width:450.3pt;mso-position-horizontal-relative:margin;mso-position-vertical-relative:margin;z-index:251664384;mso-width-relative:page;mso-height-relative:page;" stroked="t" coordsize="21600,21600">
            <v:path arrowok="t"/>
            <v:fill focussize="0,0"/>
            <v:stroke weight="4.5pt" color="#FF0000" linestyle="thickThin"/>
            <v:imagedata o:title=""/>
            <o:lock v:ext="edit"/>
          </v:line>
        </w:pict>
      </w:r>
      <w:r>
        <w:rPr>
          <w:rFonts w:eastAsia="仿宋_GB2312"/>
        </w:rPr>
        <w:t>你单位《关于申请批复市体校学生宿舍楼（南楼）部分区域改造项目可行性研究报告及概算的请示》（淮体校〔2026〕4号）及随文报送的《市体校学生宿舍楼（南楼）部分区域改造项目可行性研究报告》、淮安市财政局预算评审中心《市体校学生宿舍楼（南楼）部分区域改造项目概算评审报告》（淮财评概〔2026〕9号）等相关材料收悉。根据《政府投资条例》、《江苏省政府投资管理办法》等文件规定，依据市领导对市体育局《关于实施市体校学生宿舍楼（南楼）部分区域改造项目的报告》的批示以及市财政局《淮安市市本级政府投资项目财政承受能力确认函》（淮财预函〔2026〕2号），经研究，批复如下：</w:t>
      </w:r>
    </w:p>
    <w:p>
      <w:pPr>
        <w:spacing w:line="600" w:lineRule="exact"/>
        <w:ind w:firstLine="640" w:firstLineChars="200"/>
        <w:rPr>
          <w:rFonts w:eastAsia="仿宋_GB2312"/>
        </w:rPr>
      </w:pPr>
      <w:r>
        <w:rPr>
          <w:rFonts w:eastAsia="仿宋_GB2312"/>
        </w:rPr>
        <w:t>一、项目代码：2602-320800-04-01-560566。</w:t>
      </w:r>
    </w:p>
    <w:p>
      <w:pPr>
        <w:spacing w:line="600" w:lineRule="exact"/>
        <w:ind w:firstLine="640" w:firstLineChars="200"/>
        <w:rPr>
          <w:rFonts w:eastAsia="仿宋_GB2312"/>
        </w:rPr>
      </w:pPr>
      <w:r>
        <w:rPr>
          <w:rFonts w:eastAsia="仿宋_GB2312"/>
        </w:rPr>
        <w:t>二、为改善市体校学生宿舍楼（南楼）部分区域住宿环境，</w:t>
      </w:r>
      <w:r>
        <w:rPr>
          <w:rFonts w:eastAsia="仿宋_GB2312"/>
        </w:rPr>
        <w:t>促进</w:t>
      </w:r>
      <w:r>
        <w:rPr>
          <w:rFonts w:eastAsia="仿宋_GB2312"/>
        </w:rPr>
        <w:t>我市体育运动高质量发展，同意实施市体校学生宿舍楼（南楼）部分区域改造项目，项目主体（使用）单位为江苏省淮安体育运动学校；根据市住建局《关于同意项目集中建设实施单位的复函》，项目集中建设实施单位为市国联集团全资子公司淮安市国联建设管理有限公司。</w:t>
      </w:r>
    </w:p>
    <w:p>
      <w:pPr>
        <w:spacing w:line="600" w:lineRule="exact"/>
        <w:ind w:firstLine="640" w:firstLineChars="200"/>
        <w:rPr>
          <w:rFonts w:eastAsia="仿宋_GB2312"/>
        </w:rPr>
      </w:pPr>
      <w:r>
        <w:rPr>
          <w:rFonts w:eastAsia="仿宋_GB2312"/>
        </w:rPr>
        <w:t>三、项目建设地址：淮安市生态文旅区富城路38号，江苏省淮安体育运动学校院内。</w:t>
      </w:r>
    </w:p>
    <w:p>
      <w:pPr>
        <w:spacing w:line="600" w:lineRule="exact"/>
        <w:ind w:firstLine="640" w:firstLineChars="200"/>
        <w:rPr>
          <w:rFonts w:eastAsia="仿宋_GB2312"/>
        </w:rPr>
      </w:pPr>
      <w:r>
        <w:rPr>
          <w:rFonts w:eastAsia="仿宋_GB2312"/>
        </w:rPr>
        <w:t>四、项目建设规模及内容：项目拟对市体校学生宿舍楼（南楼）1-2层进行改造，改造面积约1500平方米，主要包括宿舍楼东侧增设门厅、平台，西侧增设室外楼梯，室内墙面、地面、顶面及卫生间、阳台等维修改造，购置家具</w:t>
      </w:r>
      <w:r>
        <w:rPr>
          <w:rFonts w:eastAsia="仿宋_GB2312"/>
        </w:rPr>
        <w:t>、卫生器具</w:t>
      </w:r>
      <w:r>
        <w:rPr>
          <w:rFonts w:eastAsia="仿宋_GB2312"/>
        </w:rPr>
        <w:t>等必要的设施设备，配套实施水电改造、空气源热泵系统维修、室外场地改造、围墙等附属工程。</w:t>
      </w:r>
    </w:p>
    <w:p>
      <w:pPr>
        <w:spacing w:line="600" w:lineRule="exact"/>
        <w:ind w:firstLine="640" w:firstLineChars="200"/>
        <w:rPr>
          <w:rFonts w:eastAsia="仿宋_GB2312"/>
        </w:rPr>
      </w:pPr>
      <w:r>
        <w:rPr>
          <w:rFonts w:eastAsia="仿宋_GB2312"/>
        </w:rPr>
        <w:t>五、项目计划总投资及资金来源：根据市领导对市体育局《关于实施市体校学生宿舍楼（南楼）部分区域改造项目的报告》的批示、市财政局《淮安市市本级政府投资项目财政承受能力确认函》（淮财预函〔2026〕2号）以及淮安市财政局预算评审中心《市体校学生宿舍楼（南楼）部分区域改造项目概算评审报告》（淮财评概〔2026〕9号），项目概算投资481.97万元，资金来源为一般债券资金及市本级综合财政预算。</w:t>
      </w:r>
    </w:p>
    <w:p>
      <w:pPr>
        <w:spacing w:line="600" w:lineRule="exact"/>
        <w:ind w:firstLine="640" w:firstLineChars="200"/>
        <w:rPr>
          <w:rFonts w:eastAsia="仿宋_GB2312"/>
        </w:rPr>
      </w:pPr>
      <w:r>
        <w:rPr>
          <w:rFonts w:eastAsia="仿宋_GB2312"/>
        </w:rPr>
        <w:t>六、项目单位应按照环保要求，落实各项环保措施。</w:t>
      </w:r>
    </w:p>
    <w:p>
      <w:pPr>
        <w:spacing w:line="600" w:lineRule="exact"/>
        <w:ind w:firstLine="640" w:firstLineChars="200"/>
        <w:rPr>
          <w:rFonts w:eastAsia="仿宋_GB2312"/>
        </w:rPr>
      </w:pPr>
      <w:r>
        <w:rPr>
          <w:rFonts w:eastAsia="仿宋_GB2312"/>
        </w:rPr>
        <w:t>七、按照国家和省有关法律法规开展招标工作。</w:t>
      </w:r>
    </w:p>
    <w:p>
      <w:pPr>
        <w:spacing w:line="600" w:lineRule="exact"/>
        <w:ind w:firstLine="640" w:firstLineChars="200"/>
        <w:rPr>
          <w:rFonts w:eastAsia="仿宋_GB2312"/>
        </w:rPr>
      </w:pPr>
      <w:r>
        <w:rPr>
          <w:rFonts w:eastAsia="仿宋_GB2312"/>
        </w:rPr>
        <w:t>八、项目能耗符合《固定资产投资项目节能审查和碳排放评价办法》（国家发改委2025年第31号令）第八条以及《江苏省固定资产投资项目节能审查和碳排放评价实施办法》（苏发改规发〔2025〕6 号）第七条之规定，属“节能审查机关对项目不再单独进行节能审查”的范围。请你单位严格按照《固定资产投资项目节能信息表》及相关要求规范建设。项目应落实节能、节水各项措施及“三同时”要求，工程材料、设备选型、技术方案等须符合有关法律、法规及规范要求。</w:t>
      </w:r>
    </w:p>
    <w:p>
      <w:pPr>
        <w:spacing w:line="600" w:lineRule="exact"/>
        <w:ind w:firstLine="627" w:firstLineChars="196"/>
        <w:rPr>
          <w:rFonts w:eastAsia="仿宋_GB2312"/>
        </w:rPr>
      </w:pPr>
      <w:r>
        <w:rPr>
          <w:rFonts w:eastAsia="仿宋_GB2312"/>
        </w:rPr>
        <w:t>九、审批项目的相关文件分别是：市领导对市体育局《关于实施市体校学生宿舍楼（南楼）部分区域改造项目的报告》的批示、市财政局《淮安市市本级政府投资项目财政承受能力确认函》（淮财预函〔2026〕2号）、《不动产权证书》（苏〔2022〕淮安市不动产权第0052902号）、</w:t>
      </w:r>
      <w:r>
        <w:rPr>
          <w:rFonts w:eastAsia="仿宋_GB2312"/>
        </w:rPr>
        <w:t>淮安市体育中心发展有限公司《情况说明》、</w:t>
      </w:r>
      <w:r>
        <w:rPr>
          <w:rFonts w:eastAsia="仿宋_GB2312"/>
        </w:rPr>
        <w:t>市住建局《关于同意项目集中建设实施单位的复函》、淮安市财政局预算评审中心《市体校学生宿舍楼（南楼）部分区域改造项目概算评审报告》（淮财评概〔2026〕9号）、江苏省淮安体育运动学校《市体校学生宿舍楼（南楼）部分区域改造项目安全生产条件和设施分析评价报告》、《市体校学生宿舍楼（南楼）部分区域改造项目可行性研究报告论证会专家审查意见》、固定资产投资项目节能信息表等。</w:t>
      </w:r>
    </w:p>
    <w:p>
      <w:pPr>
        <w:spacing w:line="600" w:lineRule="exact"/>
        <w:ind w:firstLine="627" w:firstLineChars="196"/>
        <w:rPr>
          <w:rFonts w:eastAsia="仿宋_GB2312"/>
        </w:rPr>
      </w:pPr>
      <w:r>
        <w:rPr>
          <w:rFonts w:eastAsia="仿宋_GB2312"/>
        </w:rPr>
        <w:t>鉴于该项目投资较小，按照审批制度改革有关精神，简化审批流程，对项目建议书、可行性研究报告和初步设计合并审批。</w:t>
      </w:r>
    </w:p>
    <w:p>
      <w:pPr>
        <w:spacing w:line="600" w:lineRule="exact"/>
        <w:ind w:firstLine="627" w:firstLineChars="196"/>
        <w:rPr>
          <w:rFonts w:eastAsia="仿宋_GB2312"/>
        </w:rPr>
      </w:pPr>
      <w:r>
        <w:rPr>
          <w:rFonts w:eastAsia="仿宋_GB2312"/>
        </w:rPr>
        <w:t>请据此批复，按照《政府投资条例》等政府投资项目管理有关法律法规和规定做好相关工作，在满足《国务院办公厅关于加强和规范新开工项目管理的通知》（国办发〔2007〕64号）所列新开工条件后方可开工建设，项目建设应符合住建、规划、国土、环保、安全、地震、消防、防雷、水利、市政、节能、节水等法律法规及相关行业标准、规范和文件规定，并按照有关部门批复要求落实各项举措。</w:t>
      </w:r>
    </w:p>
    <w:p>
      <w:pPr>
        <w:spacing w:line="600" w:lineRule="exact"/>
        <w:ind w:firstLine="627" w:firstLineChars="196"/>
        <w:rPr>
          <w:rFonts w:eastAsia="仿宋_GB2312"/>
        </w:rPr>
      </w:pPr>
      <w:r>
        <w:rPr>
          <w:rFonts w:eastAsia="仿宋_GB2312"/>
        </w:rPr>
        <w:t>项目单位严格落实安全主体责任，依法依规履行相关批准手续，严格执行安全生产“三同时”制度，落实安全生产各项举措，行业主管部门履行“三管三必须”法定职责，严守项目安全关。项目单位严格执行国家法律法规和政府有关规定，认真贯彻落实消防、安全、环保、质量等相关要求。项目未取得和履行完各项法定手续，不得开工建设。</w:t>
      </w:r>
    </w:p>
    <w:p>
      <w:pPr>
        <w:spacing w:line="600" w:lineRule="exact"/>
        <w:ind w:firstLine="627" w:firstLineChars="196"/>
        <w:rPr>
          <w:rFonts w:eastAsia="仿宋_GB2312"/>
        </w:rPr>
      </w:pPr>
      <w:r>
        <w:rPr>
          <w:rFonts w:eastAsia="仿宋_GB2312"/>
        </w:rPr>
        <w:t>项目单位应当通过省在线平台及时如实报送政府投资项目开工建设、建设进度、竣工的基本信息。政府投资项目所需资金应当按照国家有关规定确保落实到位，不得由施工企业垫资建设，保障企业费用和农民工工资按时足额拨付。根据《江苏省政府投资项目竣工验收管理办法》（苏发改规发〔2022〕3号），项目建成并在国家规定的各专项验收合格后，应及时向相关部门申请政府投资项目竣工验收。建设单位未足额拨付工程款导致拖欠农民工工资的，不得组织竣工验收。</w:t>
      </w:r>
      <w:r>
        <w:rPr>
          <w:rFonts w:eastAsia="仿宋_GB2312"/>
        </w:rPr>
        <w:t>本批复有效期两年，有效期内依法开工的批复继续有效；两年内未开工建设的应在有效期满30个工作日前申请延期，逾期未申请延期的批文自动失效，国家、省对项目延期另有规定的从其规定。</w:t>
      </w:r>
      <w:bookmarkStart w:id="0" w:name="_GoBack"/>
      <w:bookmarkEnd w:id="0"/>
    </w:p>
    <w:p>
      <w:pPr>
        <w:spacing w:line="600" w:lineRule="exact"/>
        <w:ind w:firstLine="200"/>
        <w:jc w:val="right"/>
        <w:rPr>
          <w:rFonts w:eastAsia="仿宋_GB2312"/>
        </w:rPr>
      </w:pPr>
    </w:p>
    <w:p>
      <w:pPr>
        <w:spacing w:line="600" w:lineRule="exact"/>
        <w:ind w:firstLine="640" w:firstLineChars="200"/>
        <w:jc w:val="left"/>
        <w:rPr>
          <w:rFonts w:eastAsia="仿宋_GB2312"/>
        </w:rPr>
      </w:pPr>
      <w:r>
        <w:rPr>
          <w:rFonts w:eastAsia="仿宋_GB2312"/>
        </w:rPr>
        <w:t>附件：工程建设项目招标事项核准意见表</w:t>
      </w:r>
    </w:p>
    <w:p>
      <w:pPr>
        <w:spacing w:line="600" w:lineRule="exact"/>
        <w:jc w:val="right"/>
        <w:rPr>
          <w:rFonts w:eastAsia="仿宋_GB2312"/>
        </w:rPr>
      </w:pPr>
    </w:p>
    <w:p>
      <w:pPr>
        <w:spacing w:line="600" w:lineRule="exact"/>
        <w:jc w:val="right"/>
        <w:rPr>
          <w:rFonts w:eastAsia="仿宋_GB2312"/>
        </w:rPr>
      </w:pPr>
    </w:p>
    <w:p>
      <w:pPr>
        <w:spacing w:line="600" w:lineRule="exact"/>
        <w:jc w:val="right"/>
        <w:rPr>
          <w:rFonts w:eastAsia="仿宋_GB2312"/>
        </w:rPr>
      </w:pPr>
      <w:r>
        <w:rPr>
          <w:rFonts w:eastAsia="仿宋_GB2312"/>
        </w:rPr>
        <w:t>2026年</w:t>
      </w:r>
      <w:r>
        <w:rPr>
          <w:rFonts w:hint="eastAsia" w:eastAsia="仿宋_GB2312"/>
        </w:rPr>
        <w:t>3</w:t>
      </w:r>
      <w:r>
        <w:rPr>
          <w:rFonts w:eastAsia="仿宋_GB2312"/>
        </w:rPr>
        <w:t>月</w:t>
      </w:r>
      <w:r>
        <w:rPr>
          <w:rFonts w:hint="default" w:eastAsia="仿宋_GB2312"/>
        </w:rPr>
        <w:t>13</w:t>
      </w:r>
      <w:r>
        <w:rPr>
          <w:rFonts w:eastAsia="仿宋_GB2312"/>
        </w:rPr>
        <w:t>日</w:t>
      </w:r>
    </w:p>
    <w:p>
      <w:pPr>
        <w:spacing w:line="600" w:lineRule="exact"/>
        <w:jc w:val="right"/>
        <w:rPr>
          <w:rFonts w:eastAsia="仿宋_GB2312"/>
        </w:rPr>
      </w:pPr>
    </w:p>
    <w:p>
      <w:pPr>
        <w:spacing w:line="600" w:lineRule="exact"/>
        <w:jc w:val="right"/>
        <w:rPr>
          <w:rFonts w:ascii="仿宋_GB2312" w:eastAsia="仿宋_GB2312"/>
        </w:rPr>
      </w:pPr>
    </w:p>
    <w:p>
      <w:pPr>
        <w:spacing w:line="600" w:lineRule="exact"/>
        <w:jc w:val="right"/>
        <w:rPr>
          <w:rFonts w:ascii="仿宋_GB2312" w:eastAsia="仿宋_GB2312"/>
        </w:rPr>
      </w:pPr>
    </w:p>
    <w:p>
      <w:pPr>
        <w:spacing w:line="600" w:lineRule="exact"/>
        <w:jc w:val="right"/>
        <w:rPr>
          <w:rFonts w:ascii="仿宋_GB2312" w:eastAsia="仿宋_GB2312"/>
        </w:rPr>
      </w:pPr>
    </w:p>
    <w:p>
      <w:pPr>
        <w:spacing w:line="600" w:lineRule="exact"/>
        <w:jc w:val="right"/>
        <w:rPr>
          <w:rFonts w:ascii="仿宋_GB2312" w:eastAsia="仿宋_GB2312"/>
        </w:rPr>
      </w:pPr>
    </w:p>
    <w:p>
      <w:pPr>
        <w:spacing w:line="520" w:lineRule="exact"/>
        <w:rPr>
          <w:rFonts w:ascii="方正小标宋_GBK" w:eastAsia="方正小标宋_GBK"/>
        </w:rPr>
      </w:pPr>
      <w:r>
        <w:rPr>
          <w:rFonts w:ascii="方正小标宋_GBK" w:eastAsia="方正小标宋_GBK"/>
        </w:rPr>
        <w:pict>
          <v:shape id="_x0000_s1028" o:spid="_x0000_s1028" style="position:absolute;left:0pt;margin-left:0pt;margin-top:22.85pt;height:2.25pt;width:446.35pt;z-index:251662336;mso-width-relative:page;mso-height-relative:page;" filled="f" coordsize="8927,74" path="m0,0l8927,74e">
            <v:path arrowok="t"/>
            <v:fill on="f" focussize="0,0"/>
            <v:stroke weight="1.5pt"/>
            <v:imagedata o:title=""/>
            <o:lock v:ext="edit"/>
          </v:shape>
        </w:pict>
      </w:r>
      <w:r>
        <w:rPr>
          <w:rFonts w:hint="eastAsia" w:ascii="方正小标宋_GBK" w:eastAsia="方正小标宋_GBK"/>
        </w:rPr>
        <w:t>主题词：社会事业  建筑  改造  可行性研究报告  批复</w:t>
      </w:r>
    </w:p>
    <w:p>
      <w:pPr>
        <w:ind w:left="1190" w:leftChars="90" w:hanging="902" w:hangingChars="297"/>
        <w:rPr>
          <w:rFonts w:ascii="仿宋_GB2312" w:eastAsia="仿宋_GB2312"/>
        </w:rPr>
      </w:pPr>
      <w:r>
        <w:rPr>
          <w:rFonts w:hint="eastAsia" w:eastAsia="仿宋_GB2312"/>
          <w:w w:val="95"/>
        </w:rPr>
        <w:t>抄送：市体育局、</w:t>
      </w:r>
      <w:r>
        <w:rPr>
          <w:rFonts w:hint="eastAsia" w:ascii="仿宋_GB2312" w:eastAsia="仿宋_GB2312"/>
        </w:rPr>
        <w:t>财政局、住建局、资规局、生态环境局、应急局、气象局、水利局、人社局、统计局、审计局、数据局，市国联集团，淮安市国联建设管理有限公司。</w:t>
      </w:r>
    </w:p>
    <w:p>
      <w:pPr>
        <w:ind w:left="7385" w:leftChars="100" w:hanging="7065" w:hangingChars="2208"/>
        <w:rPr>
          <w:rFonts w:ascii="仿宋_GB2312" w:eastAsia="仿宋_GB2312"/>
        </w:rPr>
      </w:pPr>
      <w:r>
        <w:rPr>
          <w:rFonts w:ascii="仿宋_GB2312" w:eastAsia="仿宋_GB2312"/>
        </w:rPr>
        <w:pict>
          <v:shape id="_x0000_s1029" o:spid="_x0000_s1029" style="position:absolute;left:0pt;margin-left:0pt;margin-top:0pt;height:2.25pt;width:446.35pt;z-index:251663360;mso-width-relative:page;mso-height-relative:page;" filled="f" coordsize="8927,74" path="m0,0l8927,74e">
            <v:path arrowok="t"/>
            <v:fill on="f" focussize="0,0"/>
            <v:stroke weight="1.5pt"/>
            <v:imagedata o:title=""/>
            <o:lock v:ext="edit"/>
          </v:shape>
        </w:pict>
      </w:r>
      <w:r>
        <w:rPr>
          <w:rFonts w:ascii="仿宋_GB2312" w:eastAsia="仿宋_GB2312"/>
        </w:rPr>
        <w:pict>
          <v:shape id="_x0000_s1027" o:spid="_x0000_s1027" style="position:absolute;left:0pt;margin-left:0pt;margin-top:25.25pt;height:2.25pt;width:446.35pt;z-index:251661312;mso-width-relative:page;mso-height-relative:page;" filled="f" coordsize="8927,74" path="m0,0l8927,74e">
            <v:path arrowok="t"/>
            <v:fill on="f" focussize="0,0"/>
            <v:stroke weight="1.5pt"/>
            <v:imagedata o:title=""/>
            <o:lock v:ext="edit"/>
          </v:shape>
        </w:pict>
      </w:r>
      <w:r>
        <w:rPr>
          <w:rFonts w:hint="eastAsia" w:ascii="仿宋_GB2312" w:eastAsia="仿宋_GB2312"/>
        </w:rPr>
        <w:t xml:space="preserve">淮安市发展和改革委员会办公室     </w:t>
      </w:r>
      <w:r>
        <w:rPr>
          <w:rFonts w:eastAsia="仿宋_GB2312"/>
        </w:rPr>
        <w:t xml:space="preserve"> 2026年</w:t>
      </w:r>
      <w:r>
        <w:rPr>
          <w:rFonts w:hint="eastAsia" w:eastAsia="仿宋_GB2312"/>
        </w:rPr>
        <w:t>3</w:t>
      </w:r>
      <w:r>
        <w:rPr>
          <w:rFonts w:eastAsia="仿宋_GB2312"/>
        </w:rPr>
        <w:t>月</w:t>
      </w:r>
      <w:r>
        <w:rPr>
          <w:rFonts w:hint="eastAsia" w:eastAsia="仿宋_GB2312"/>
        </w:rPr>
        <w:t>1</w:t>
      </w:r>
      <w:r>
        <w:rPr>
          <w:rFonts w:hint="default" w:eastAsia="仿宋_GB2312"/>
        </w:rPr>
        <w:t>6</w:t>
      </w:r>
      <w:r>
        <w:rPr>
          <w:rFonts w:eastAsia="仿宋_GB2312"/>
        </w:rPr>
        <w:t>日</w:t>
      </w:r>
      <w:r>
        <w:rPr>
          <w:rFonts w:hint="eastAsia" w:ascii="仿宋_GB2312" w:eastAsia="仿宋_GB2312"/>
        </w:rPr>
        <w:t>印发</w:t>
      </w:r>
    </w:p>
    <w:p>
      <w:pPr>
        <w:wordWrap w:val="0"/>
        <w:jc w:val="right"/>
        <w:rPr>
          <w:rFonts w:eastAsia="仿宋_GB2312"/>
        </w:rPr>
      </w:pPr>
      <w:r>
        <w:rPr>
          <w:rFonts w:eastAsia="仿宋_GB2312"/>
        </w:rPr>
        <w:t>共印15份</w:t>
      </w:r>
    </w:p>
    <w:p>
      <w:pPr>
        <w:jc w:val="left"/>
        <w:rPr>
          <w:rFonts w:ascii="仿宋_GB2312" w:eastAsia="仿宋_GB2312"/>
        </w:rPr>
      </w:pPr>
      <w:r>
        <w:rPr>
          <w:rFonts w:ascii="仿宋_GB2312" w:eastAsia="仿宋_GB2312"/>
        </w:rPr>
        <w:br w:type="page"/>
      </w:r>
      <w:r>
        <w:rPr>
          <w:rFonts w:hint="eastAsia" w:ascii="仿宋_GB2312" w:eastAsia="仿宋_GB2312"/>
        </w:rPr>
        <w:t>附件：</w:t>
      </w:r>
    </w:p>
    <w:p>
      <w:pPr>
        <w:spacing w:line="440" w:lineRule="exact"/>
        <w:rPr>
          <w:rFonts w:ascii="仿宋_GB2312" w:eastAsia="仿宋_GB2312"/>
        </w:rPr>
      </w:pPr>
    </w:p>
    <w:p>
      <w:pPr>
        <w:spacing w:line="440" w:lineRule="exact"/>
        <w:jc w:val="center"/>
        <w:rPr>
          <w:rFonts w:ascii="黑体" w:hAnsi="黑体" w:eastAsia="黑体"/>
        </w:rPr>
      </w:pPr>
      <w:r>
        <w:rPr>
          <w:rFonts w:hint="eastAsia" w:ascii="黑体" w:hAnsi="黑体" w:eastAsia="黑体"/>
        </w:rPr>
        <w:t>工程建设项目招标事项核准意见表</w:t>
      </w:r>
    </w:p>
    <w:p>
      <w:pPr>
        <w:spacing w:line="440" w:lineRule="exact"/>
        <w:jc w:val="center"/>
      </w:pPr>
    </w:p>
    <w:p>
      <w:pPr>
        <w:spacing w:line="440" w:lineRule="exact"/>
        <w:jc w:val="left"/>
        <w:rPr>
          <w:rFonts w:eastAsia="仿宋_GB2312"/>
        </w:rPr>
      </w:pPr>
      <w:r>
        <w:rPr>
          <w:rFonts w:eastAsia="仿宋_GB2312"/>
        </w:rPr>
        <w:t>建设项目名称</w:t>
      </w:r>
      <w:r>
        <w:t>：</w:t>
      </w:r>
      <w:r>
        <w:rPr>
          <w:rFonts w:hint="eastAsia" w:eastAsia="仿宋_GB2312"/>
        </w:rPr>
        <w:t>市体校学生宿舍楼（南楼）部分区域改造项目</w:t>
      </w:r>
    </w:p>
    <w:tbl>
      <w:tblPr>
        <w:tblStyle w:val="5"/>
        <w:tblW w:w="89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32"/>
        <w:gridCol w:w="956"/>
        <w:gridCol w:w="992"/>
        <w:gridCol w:w="992"/>
        <w:gridCol w:w="993"/>
        <w:gridCol w:w="992"/>
        <w:gridCol w:w="850"/>
        <w:gridCol w:w="15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vMerge w:val="restart"/>
            <w:tcBorders>
              <w:top w:val="single" w:color="auto" w:sz="6" w:space="0"/>
              <w:left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1948" w:type="dxa"/>
            <w:gridSpan w:val="2"/>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招标范围</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招标组织形式</w:t>
            </w:r>
          </w:p>
        </w:tc>
        <w:tc>
          <w:tcPr>
            <w:tcW w:w="1842" w:type="dxa"/>
            <w:gridSpan w:val="2"/>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招标方式</w:t>
            </w:r>
          </w:p>
        </w:tc>
        <w:tc>
          <w:tcPr>
            <w:tcW w:w="1508" w:type="dxa"/>
            <w:vMerge w:val="restart"/>
            <w:tcBorders>
              <w:top w:val="single" w:color="auto" w:sz="6" w:space="0"/>
              <w:left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按国家发改委2018年第16号令第五条执行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vMerge w:val="continue"/>
            <w:tcBorders>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56"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全部</w:t>
            </w:r>
          </w:p>
          <w:p>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部分</w:t>
            </w:r>
          </w:p>
          <w:p>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自行</w:t>
            </w:r>
          </w:p>
          <w:p>
            <w:pPr>
              <w:widowControl/>
              <w:spacing w:line="440" w:lineRule="exact"/>
              <w:jc w:val="center"/>
              <w:rPr>
                <w:rFonts w:eastAsia="仿宋_GB2312"/>
                <w:bCs/>
                <w:color w:val="000000"/>
                <w:kern w:val="0"/>
              </w:rPr>
            </w:pPr>
            <w:r>
              <w:rPr>
                <w:rFonts w:eastAsia="仿宋_GB2312"/>
                <w:bCs/>
                <w:color w:val="000000"/>
                <w:kern w:val="0"/>
              </w:rPr>
              <w:t>招标</w:t>
            </w:r>
          </w:p>
        </w:tc>
        <w:tc>
          <w:tcPr>
            <w:tcW w:w="993"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委托</w:t>
            </w:r>
          </w:p>
          <w:p>
            <w:pPr>
              <w:widowControl/>
              <w:spacing w:line="440" w:lineRule="exact"/>
              <w:jc w:val="center"/>
              <w:rPr>
                <w:rFonts w:eastAsia="仿宋_GB2312"/>
                <w:bCs/>
                <w:color w:val="000000"/>
                <w:kern w:val="0"/>
              </w:rPr>
            </w:pPr>
            <w:r>
              <w:rPr>
                <w:rFonts w:eastAsia="仿宋_GB2312"/>
                <w:bCs/>
                <w:color w:val="000000"/>
                <w:kern w:val="0"/>
              </w:rPr>
              <w:t>招标</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公开</w:t>
            </w:r>
          </w:p>
          <w:p>
            <w:pPr>
              <w:widowControl/>
              <w:spacing w:line="440" w:lineRule="exact"/>
              <w:jc w:val="center"/>
              <w:rPr>
                <w:rFonts w:eastAsia="仿宋_GB2312"/>
                <w:bCs/>
                <w:color w:val="000000"/>
                <w:kern w:val="0"/>
              </w:rPr>
            </w:pPr>
            <w:r>
              <w:rPr>
                <w:rFonts w:eastAsia="仿宋_GB2312"/>
                <w:bCs/>
                <w:color w:val="000000"/>
                <w:kern w:val="0"/>
              </w:rPr>
              <w:t>招标</w:t>
            </w:r>
          </w:p>
        </w:tc>
        <w:tc>
          <w:tcPr>
            <w:tcW w:w="850"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邀请</w:t>
            </w:r>
          </w:p>
          <w:p>
            <w:pPr>
              <w:widowControl/>
              <w:spacing w:line="440" w:lineRule="exact"/>
              <w:jc w:val="center"/>
              <w:rPr>
                <w:rFonts w:eastAsia="仿宋_GB2312"/>
                <w:bCs/>
                <w:color w:val="000000"/>
                <w:kern w:val="0"/>
              </w:rPr>
            </w:pPr>
            <w:r>
              <w:rPr>
                <w:rFonts w:eastAsia="仿宋_GB2312"/>
                <w:bCs/>
                <w:color w:val="000000"/>
                <w:kern w:val="0"/>
              </w:rPr>
              <w:t>招标</w:t>
            </w:r>
          </w:p>
        </w:tc>
        <w:tc>
          <w:tcPr>
            <w:tcW w:w="1508" w:type="dxa"/>
            <w:vMerge w:val="continue"/>
            <w:tcBorders>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勘察设计</w:t>
            </w:r>
          </w:p>
        </w:tc>
        <w:tc>
          <w:tcPr>
            <w:tcW w:w="956"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3"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850"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1508"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建安工程</w:t>
            </w:r>
          </w:p>
        </w:tc>
        <w:tc>
          <w:tcPr>
            <w:tcW w:w="956"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3"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w:t>
            </w: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w:t>
            </w:r>
          </w:p>
        </w:tc>
        <w:tc>
          <w:tcPr>
            <w:tcW w:w="850"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1508"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监    理</w:t>
            </w:r>
          </w:p>
        </w:tc>
        <w:tc>
          <w:tcPr>
            <w:tcW w:w="956"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3"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850"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1508"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重要设备和材料</w:t>
            </w:r>
          </w:p>
        </w:tc>
        <w:tc>
          <w:tcPr>
            <w:tcW w:w="956"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3"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850"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1508"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其    他</w:t>
            </w:r>
          </w:p>
        </w:tc>
        <w:tc>
          <w:tcPr>
            <w:tcW w:w="956"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3"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992"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850"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p>
        </w:tc>
        <w:tc>
          <w:tcPr>
            <w:tcW w:w="1508" w:type="dxa"/>
            <w:tcBorders>
              <w:top w:val="single" w:color="auto" w:sz="6" w:space="0"/>
              <w:left w:val="single" w:color="auto" w:sz="6" w:space="0"/>
              <w:bottom w:val="single" w:color="auto" w:sz="6" w:space="0"/>
              <w:right w:val="single" w:color="auto" w:sz="6" w:space="0"/>
            </w:tcBorders>
            <w:vAlign w:val="center"/>
          </w:tcPr>
          <w:p>
            <w:pPr>
              <w:widowControl/>
              <w:spacing w:line="440" w:lineRule="exact"/>
              <w:jc w:val="center"/>
              <w:rPr>
                <w:rFonts w:eastAsia="仿宋_GB2312"/>
                <w:bCs/>
                <w:color w:val="000000"/>
                <w:kern w:val="0"/>
              </w:rPr>
            </w:pPr>
            <w:r>
              <w:rPr>
                <w:rFonts w:eastAsia="仿宋_GB2312"/>
                <w:bCs/>
                <w:color w:val="000000"/>
                <w:kern w:val="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8915" w:type="dxa"/>
            <w:gridSpan w:val="8"/>
            <w:tcBorders>
              <w:top w:val="single" w:color="auto" w:sz="6" w:space="0"/>
              <w:left w:val="single" w:color="auto" w:sz="6" w:space="0"/>
              <w:bottom w:val="single" w:color="auto" w:sz="6" w:space="0"/>
              <w:right w:val="single" w:color="auto" w:sz="6" w:space="0"/>
            </w:tcBorders>
          </w:tcPr>
          <w:p>
            <w:pPr>
              <w:widowControl/>
              <w:spacing w:line="440" w:lineRule="exact"/>
              <w:jc w:val="left"/>
              <w:rPr>
                <w:rFonts w:eastAsia="仿宋_GB2312"/>
                <w:bCs/>
                <w:color w:val="000000"/>
                <w:kern w:val="0"/>
              </w:rPr>
            </w:pPr>
            <w:r>
              <w:rPr>
                <w:rFonts w:eastAsia="仿宋_GB2312"/>
                <w:bCs/>
                <w:color w:val="000000"/>
                <w:kern w:val="0"/>
              </w:rPr>
              <w:t>审批部门核准意见说明：</w:t>
            </w:r>
          </w:p>
          <w:p>
            <w:pPr>
              <w:widowControl/>
              <w:spacing w:line="440" w:lineRule="exact"/>
              <w:ind w:firstLine="640" w:firstLineChars="200"/>
              <w:jc w:val="left"/>
              <w:rPr>
                <w:rFonts w:eastAsia="仿宋_GB2312"/>
                <w:bCs/>
                <w:color w:val="000000"/>
                <w:kern w:val="0"/>
              </w:rPr>
            </w:pPr>
            <w:r>
              <w:rPr>
                <w:rFonts w:eastAsia="仿宋_GB2312"/>
                <w:bCs/>
                <w:color w:val="000000"/>
                <w:kern w:val="0"/>
              </w:rPr>
              <w:t>1</w:t>
            </w:r>
            <w:r>
              <w:rPr>
                <w:rFonts w:hAnsi="仿宋_GB2312" w:eastAsia="仿宋_GB2312"/>
                <w:bCs/>
                <w:color w:val="000000"/>
                <w:kern w:val="0"/>
              </w:rPr>
              <w:t>、核准。</w:t>
            </w:r>
          </w:p>
          <w:p>
            <w:pPr>
              <w:widowControl/>
              <w:spacing w:line="440" w:lineRule="exact"/>
              <w:ind w:firstLine="640" w:firstLineChars="200"/>
              <w:jc w:val="left"/>
              <w:rPr>
                <w:rFonts w:eastAsia="仿宋_GB2312"/>
                <w:bCs/>
                <w:color w:val="000000"/>
                <w:kern w:val="0"/>
              </w:rPr>
            </w:pPr>
            <w:r>
              <w:rPr>
                <w:rFonts w:eastAsia="仿宋_GB2312"/>
                <w:bCs/>
                <w:color w:val="000000"/>
                <w:kern w:val="0"/>
              </w:rPr>
              <w:t>2</w:t>
            </w:r>
            <w:r>
              <w:rPr>
                <w:rFonts w:hAnsi="仿宋_GB2312" w:eastAsia="仿宋_GB2312"/>
                <w:bCs/>
                <w:color w:val="000000"/>
                <w:kern w:val="0"/>
              </w:rPr>
              <w:t>、具体项目招标方式请按照《中华人民共和国招标投标法》《江苏省招投标条例》和《必须招标的工程项目规定》（国家发展改革委</w:t>
            </w:r>
            <w:r>
              <w:rPr>
                <w:rFonts w:eastAsia="仿宋_GB2312"/>
                <w:bCs/>
                <w:color w:val="000000"/>
                <w:kern w:val="0"/>
              </w:rPr>
              <w:t>2018</w:t>
            </w:r>
            <w:r>
              <w:rPr>
                <w:rFonts w:hAnsi="仿宋_GB2312" w:eastAsia="仿宋_GB2312"/>
                <w:bCs/>
                <w:color w:val="000000"/>
                <w:kern w:val="0"/>
              </w:rPr>
              <w:t>年第</w:t>
            </w:r>
            <w:r>
              <w:rPr>
                <w:rFonts w:eastAsia="仿宋_GB2312"/>
                <w:bCs/>
                <w:color w:val="000000"/>
                <w:kern w:val="0"/>
              </w:rPr>
              <w:t>16</w:t>
            </w:r>
            <w:r>
              <w:rPr>
                <w:rFonts w:hAnsi="仿宋_GB2312" w:eastAsia="仿宋_GB2312"/>
                <w:bCs/>
                <w:color w:val="000000"/>
                <w:kern w:val="0"/>
              </w:rPr>
              <w:t>号令）等法律法规执行。</w:t>
            </w:r>
          </w:p>
          <w:p>
            <w:pPr>
              <w:widowControl/>
              <w:spacing w:line="440" w:lineRule="exact"/>
              <w:ind w:firstLine="640" w:firstLineChars="200"/>
              <w:jc w:val="left"/>
              <w:rPr>
                <w:rFonts w:eastAsia="仿宋_GB2312"/>
                <w:bCs/>
                <w:color w:val="000000"/>
                <w:kern w:val="0"/>
              </w:rPr>
            </w:pPr>
            <w:r>
              <w:rPr>
                <w:rFonts w:eastAsia="仿宋_GB2312"/>
                <w:bCs/>
                <w:color w:val="000000"/>
                <w:kern w:val="0"/>
              </w:rPr>
              <w:t>3</w:t>
            </w:r>
            <w:r>
              <w:rPr>
                <w:rFonts w:hAnsi="仿宋_GB2312" w:eastAsia="仿宋_GB2312"/>
                <w:bCs/>
                <w:color w:val="000000"/>
                <w:kern w:val="0"/>
              </w:rPr>
              <w:t>、招标公告及公示信息应当在省、市招标投标公共服务平台、公共资源交易平台发布。</w:t>
            </w:r>
            <w:r>
              <w:rPr>
                <w:rFonts w:eastAsia="仿宋_GB2312"/>
                <w:bCs/>
                <w:color w:val="000000"/>
                <w:kern w:val="0"/>
              </w:rPr>
              <w:t xml:space="preserve">                                                     </w:t>
            </w:r>
          </w:p>
          <w:p>
            <w:pPr>
              <w:widowControl/>
              <w:spacing w:line="440" w:lineRule="exact"/>
              <w:ind w:firstLine="640" w:firstLineChars="200"/>
              <w:jc w:val="left"/>
              <w:rPr>
                <w:rFonts w:eastAsia="仿宋_GB2312"/>
                <w:bCs/>
                <w:color w:val="000000"/>
                <w:kern w:val="0"/>
              </w:rPr>
            </w:pPr>
          </w:p>
          <w:p>
            <w:pPr>
              <w:widowControl/>
              <w:spacing w:line="440" w:lineRule="exact"/>
              <w:ind w:firstLine="640" w:firstLineChars="200"/>
              <w:jc w:val="left"/>
              <w:rPr>
                <w:rFonts w:eastAsia="仿宋_GB2312"/>
                <w:bCs/>
                <w:color w:val="000000"/>
                <w:kern w:val="0"/>
              </w:rPr>
            </w:pPr>
          </w:p>
          <w:p>
            <w:pPr>
              <w:widowControl/>
              <w:spacing w:line="440" w:lineRule="exact"/>
              <w:ind w:firstLine="640" w:firstLineChars="200"/>
              <w:jc w:val="center"/>
              <w:rPr>
                <w:rFonts w:eastAsia="仿宋_GB2312"/>
                <w:bCs/>
                <w:color w:val="000000"/>
                <w:kern w:val="0"/>
                <w:sz w:val="30"/>
                <w:szCs w:val="30"/>
              </w:rPr>
            </w:pPr>
            <w:r>
              <w:rPr>
                <w:rFonts w:eastAsia="仿宋_GB2312"/>
                <w:bCs/>
                <w:color w:val="000000"/>
                <w:kern w:val="0"/>
              </w:rPr>
              <w:t xml:space="preserve">                                2026年</w:t>
            </w:r>
            <w:r>
              <w:rPr>
                <w:rFonts w:hint="eastAsia" w:eastAsia="仿宋_GB2312"/>
                <w:bCs/>
                <w:color w:val="000000"/>
                <w:kern w:val="0"/>
              </w:rPr>
              <w:t>3</w:t>
            </w:r>
            <w:r>
              <w:rPr>
                <w:rFonts w:eastAsia="仿宋_GB2312"/>
                <w:bCs/>
                <w:color w:val="000000"/>
                <w:kern w:val="0"/>
              </w:rPr>
              <w:t>月</w:t>
            </w:r>
          </w:p>
        </w:tc>
      </w:tr>
    </w:tbl>
    <w:p/>
    <w:sectPr>
      <w:headerReference r:id="rId3" w:type="default"/>
      <w:footerReference r:id="rId4" w:type="default"/>
      <w:footerReference r:id="rId5" w:type="even"/>
      <w:pgSz w:w="11906" w:h="16838"/>
      <w:pgMar w:top="2098" w:right="1474" w:bottom="1985" w:left="1588"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仿宋_GB2312" w:eastAsia="仿宋_GB2312"/>
        <w:sz w:val="32"/>
        <w:szCs w:val="32"/>
      </w:rPr>
    </w:pPr>
    <w:r>
      <w:rPr>
        <w:rFonts w:ascii="仿宋_GB2312" w:eastAsia="仿宋_GB2312"/>
        <w:kern w:val="0"/>
        <w:sz w:val="32"/>
        <w:szCs w:val="21"/>
      </w:rPr>
      <w:t xml:space="preserve">- </w:t>
    </w:r>
    <w:r>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Pr>
        <w:rFonts w:ascii="仿宋_GB2312" w:eastAsia="仿宋_GB2312"/>
        <w:kern w:val="0"/>
        <w:sz w:val="32"/>
        <w:szCs w:val="21"/>
      </w:rPr>
      <w:fldChar w:fldCharType="separate"/>
    </w:r>
    <w:r>
      <w:rPr>
        <w:rFonts w:ascii="仿宋_GB2312" w:eastAsia="仿宋_GB2312"/>
        <w:kern w:val="0"/>
        <w:sz w:val="32"/>
        <w:szCs w:val="21"/>
      </w:rPr>
      <w:t>4</w:t>
    </w:r>
    <w:r>
      <w:rPr>
        <w:rFonts w:ascii="仿宋_GB2312" w:eastAsia="仿宋_GB2312"/>
        <w:kern w:val="0"/>
        <w:sz w:val="32"/>
        <w:szCs w:val="21"/>
      </w:rPr>
      <w:fldChar w:fldCharType="end"/>
    </w:r>
    <w:r>
      <w:rPr>
        <w:rFonts w:ascii="仿宋_GB2312" w:eastAsia="仿宋_GB2312"/>
        <w:kern w:val="0"/>
        <w:sz w:val="32"/>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_GB2312" w:eastAsia="仿宋_GB2312"/>
        <w:sz w:val="32"/>
        <w:szCs w:val="32"/>
      </w:rPr>
    </w:pPr>
    <w:r>
      <w:rPr>
        <w:rFonts w:ascii="仿宋_GB2312" w:eastAsia="仿宋_GB2312"/>
        <w:kern w:val="0"/>
        <w:sz w:val="32"/>
        <w:szCs w:val="21"/>
      </w:rPr>
      <w:t xml:space="preserve">- </w:t>
    </w:r>
    <w:r>
      <w:rPr>
        <w:rFonts w:ascii="仿宋_GB2312" w:eastAsia="仿宋_GB2312"/>
        <w:kern w:val="0"/>
        <w:sz w:val="32"/>
        <w:szCs w:val="21"/>
      </w:rPr>
      <w:fldChar w:fldCharType="begin"/>
    </w:r>
    <w:r>
      <w:rPr>
        <w:rFonts w:ascii="仿宋_GB2312" w:eastAsia="仿宋_GB2312"/>
        <w:kern w:val="0"/>
        <w:sz w:val="32"/>
        <w:szCs w:val="21"/>
      </w:rPr>
      <w:instrText xml:space="preserve"> PAGE </w:instrText>
    </w:r>
    <w:r>
      <w:rPr>
        <w:rFonts w:ascii="仿宋_GB2312" w:eastAsia="仿宋_GB2312"/>
        <w:kern w:val="0"/>
        <w:sz w:val="32"/>
        <w:szCs w:val="21"/>
      </w:rPr>
      <w:fldChar w:fldCharType="separate"/>
    </w:r>
    <w:r>
      <w:rPr>
        <w:rFonts w:ascii="仿宋_GB2312" w:eastAsia="仿宋_GB2312"/>
        <w:kern w:val="0"/>
        <w:sz w:val="32"/>
        <w:szCs w:val="21"/>
      </w:rPr>
      <w:t>2</w:t>
    </w:r>
    <w:r>
      <w:rPr>
        <w:rFonts w:ascii="仿宋_GB2312" w:eastAsia="仿宋_GB2312"/>
        <w:kern w:val="0"/>
        <w:sz w:val="32"/>
        <w:szCs w:val="21"/>
      </w:rPr>
      <w:fldChar w:fldCharType="end"/>
    </w:r>
    <w:r>
      <w:rPr>
        <w:rFonts w:ascii="仿宋_GB2312" w:eastAsia="仿宋_GB2312"/>
        <w:kern w:val="0"/>
        <w:sz w:val="32"/>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518EE"/>
    <w:rsid w:val="00000D73"/>
    <w:rsid w:val="000027D5"/>
    <w:rsid w:val="00007B8C"/>
    <w:rsid w:val="00007D1B"/>
    <w:rsid w:val="000111E2"/>
    <w:rsid w:val="00012C1D"/>
    <w:rsid w:val="00015DDA"/>
    <w:rsid w:val="0001632F"/>
    <w:rsid w:val="000206D6"/>
    <w:rsid w:val="0002145B"/>
    <w:rsid w:val="00021602"/>
    <w:rsid w:val="00022240"/>
    <w:rsid w:val="00022B02"/>
    <w:rsid w:val="00023E47"/>
    <w:rsid w:val="00024417"/>
    <w:rsid w:val="00031CF4"/>
    <w:rsid w:val="00033729"/>
    <w:rsid w:val="000349E9"/>
    <w:rsid w:val="00036FDC"/>
    <w:rsid w:val="00037408"/>
    <w:rsid w:val="00037A2A"/>
    <w:rsid w:val="00041D7F"/>
    <w:rsid w:val="00050421"/>
    <w:rsid w:val="00051CE3"/>
    <w:rsid w:val="000523B0"/>
    <w:rsid w:val="000534DB"/>
    <w:rsid w:val="00056FB0"/>
    <w:rsid w:val="00061F2E"/>
    <w:rsid w:val="00063992"/>
    <w:rsid w:val="00065165"/>
    <w:rsid w:val="00066A4A"/>
    <w:rsid w:val="000711F0"/>
    <w:rsid w:val="00071F48"/>
    <w:rsid w:val="00072226"/>
    <w:rsid w:val="000733CE"/>
    <w:rsid w:val="00077377"/>
    <w:rsid w:val="00080657"/>
    <w:rsid w:val="00081457"/>
    <w:rsid w:val="00081E03"/>
    <w:rsid w:val="00081F8F"/>
    <w:rsid w:val="0008389C"/>
    <w:rsid w:val="00085D9A"/>
    <w:rsid w:val="00093556"/>
    <w:rsid w:val="00096400"/>
    <w:rsid w:val="00096769"/>
    <w:rsid w:val="00097C78"/>
    <w:rsid w:val="000A051C"/>
    <w:rsid w:val="000A2A17"/>
    <w:rsid w:val="000A2E57"/>
    <w:rsid w:val="000A521C"/>
    <w:rsid w:val="000A5E69"/>
    <w:rsid w:val="000A7358"/>
    <w:rsid w:val="000A7365"/>
    <w:rsid w:val="000B044D"/>
    <w:rsid w:val="000C10EB"/>
    <w:rsid w:val="000C2F6A"/>
    <w:rsid w:val="000C4109"/>
    <w:rsid w:val="000C42A1"/>
    <w:rsid w:val="000C5033"/>
    <w:rsid w:val="000C59E3"/>
    <w:rsid w:val="000C66B6"/>
    <w:rsid w:val="000D2BC0"/>
    <w:rsid w:val="000D3752"/>
    <w:rsid w:val="000D383C"/>
    <w:rsid w:val="000D6603"/>
    <w:rsid w:val="000D7116"/>
    <w:rsid w:val="000E3129"/>
    <w:rsid w:val="000E3415"/>
    <w:rsid w:val="000E3AB4"/>
    <w:rsid w:val="000E3BFC"/>
    <w:rsid w:val="000E62F3"/>
    <w:rsid w:val="000E7C1C"/>
    <w:rsid w:val="000F0123"/>
    <w:rsid w:val="000F12DC"/>
    <w:rsid w:val="000F1AA4"/>
    <w:rsid w:val="000F3C67"/>
    <w:rsid w:val="00101165"/>
    <w:rsid w:val="00101286"/>
    <w:rsid w:val="0010217F"/>
    <w:rsid w:val="0010527D"/>
    <w:rsid w:val="00105B53"/>
    <w:rsid w:val="00111EC9"/>
    <w:rsid w:val="0011282A"/>
    <w:rsid w:val="001147D3"/>
    <w:rsid w:val="0011591C"/>
    <w:rsid w:val="00116492"/>
    <w:rsid w:val="00116B9A"/>
    <w:rsid w:val="00116E68"/>
    <w:rsid w:val="00120F60"/>
    <w:rsid w:val="001216F2"/>
    <w:rsid w:val="00121D77"/>
    <w:rsid w:val="0012309E"/>
    <w:rsid w:val="00123EEB"/>
    <w:rsid w:val="00130C17"/>
    <w:rsid w:val="0013115B"/>
    <w:rsid w:val="00133010"/>
    <w:rsid w:val="00134988"/>
    <w:rsid w:val="00135DEE"/>
    <w:rsid w:val="00136D56"/>
    <w:rsid w:val="00137225"/>
    <w:rsid w:val="00137336"/>
    <w:rsid w:val="00140EC4"/>
    <w:rsid w:val="0014139C"/>
    <w:rsid w:val="00142330"/>
    <w:rsid w:val="00143555"/>
    <w:rsid w:val="00146599"/>
    <w:rsid w:val="00150673"/>
    <w:rsid w:val="00150D76"/>
    <w:rsid w:val="00150E17"/>
    <w:rsid w:val="001518EE"/>
    <w:rsid w:val="00154228"/>
    <w:rsid w:val="00162241"/>
    <w:rsid w:val="00163EC1"/>
    <w:rsid w:val="0016601B"/>
    <w:rsid w:val="00166023"/>
    <w:rsid w:val="00167FF3"/>
    <w:rsid w:val="001757C5"/>
    <w:rsid w:val="00175907"/>
    <w:rsid w:val="00175A07"/>
    <w:rsid w:val="00176105"/>
    <w:rsid w:val="0018242D"/>
    <w:rsid w:val="001843A9"/>
    <w:rsid w:val="00184B77"/>
    <w:rsid w:val="00186AAE"/>
    <w:rsid w:val="0019347D"/>
    <w:rsid w:val="00193790"/>
    <w:rsid w:val="00193C15"/>
    <w:rsid w:val="0019454A"/>
    <w:rsid w:val="001952B6"/>
    <w:rsid w:val="001A1EF0"/>
    <w:rsid w:val="001A4B1D"/>
    <w:rsid w:val="001B186C"/>
    <w:rsid w:val="001B2335"/>
    <w:rsid w:val="001B269C"/>
    <w:rsid w:val="001B2ACD"/>
    <w:rsid w:val="001C055A"/>
    <w:rsid w:val="001C088D"/>
    <w:rsid w:val="001C24E3"/>
    <w:rsid w:val="001C29F6"/>
    <w:rsid w:val="001C48AC"/>
    <w:rsid w:val="001C564B"/>
    <w:rsid w:val="001C5B09"/>
    <w:rsid w:val="001C7ADF"/>
    <w:rsid w:val="001D0B22"/>
    <w:rsid w:val="001D16C7"/>
    <w:rsid w:val="001D7912"/>
    <w:rsid w:val="001E028E"/>
    <w:rsid w:val="001E4D54"/>
    <w:rsid w:val="001E4F44"/>
    <w:rsid w:val="001E5C82"/>
    <w:rsid w:val="001E705C"/>
    <w:rsid w:val="001F2905"/>
    <w:rsid w:val="001F7F6C"/>
    <w:rsid w:val="002005D8"/>
    <w:rsid w:val="0020080D"/>
    <w:rsid w:val="00201114"/>
    <w:rsid w:val="0020231E"/>
    <w:rsid w:val="002146FE"/>
    <w:rsid w:val="00214DD4"/>
    <w:rsid w:val="0021599D"/>
    <w:rsid w:val="002173EE"/>
    <w:rsid w:val="0022231E"/>
    <w:rsid w:val="002244C9"/>
    <w:rsid w:val="00224516"/>
    <w:rsid w:val="002258A2"/>
    <w:rsid w:val="002274BD"/>
    <w:rsid w:val="00230DB0"/>
    <w:rsid w:val="002337D7"/>
    <w:rsid w:val="002344D6"/>
    <w:rsid w:val="002348F7"/>
    <w:rsid w:val="00235DB3"/>
    <w:rsid w:val="002374D9"/>
    <w:rsid w:val="00240D6E"/>
    <w:rsid w:val="002413AC"/>
    <w:rsid w:val="00243567"/>
    <w:rsid w:val="00247017"/>
    <w:rsid w:val="00247B90"/>
    <w:rsid w:val="00255498"/>
    <w:rsid w:val="002616B2"/>
    <w:rsid w:val="00264A10"/>
    <w:rsid w:val="00265724"/>
    <w:rsid w:val="00265B50"/>
    <w:rsid w:val="00265E6A"/>
    <w:rsid w:val="00265FD6"/>
    <w:rsid w:val="002677C9"/>
    <w:rsid w:val="00273232"/>
    <w:rsid w:val="00274E8A"/>
    <w:rsid w:val="00275EB6"/>
    <w:rsid w:val="00280F57"/>
    <w:rsid w:val="00283B9B"/>
    <w:rsid w:val="002846C8"/>
    <w:rsid w:val="00284B92"/>
    <w:rsid w:val="00285C1F"/>
    <w:rsid w:val="0028600A"/>
    <w:rsid w:val="00287747"/>
    <w:rsid w:val="00291DB2"/>
    <w:rsid w:val="00292EC6"/>
    <w:rsid w:val="002932E2"/>
    <w:rsid w:val="0029430A"/>
    <w:rsid w:val="00295008"/>
    <w:rsid w:val="00296AAD"/>
    <w:rsid w:val="002973CB"/>
    <w:rsid w:val="002A1AC7"/>
    <w:rsid w:val="002A67E6"/>
    <w:rsid w:val="002B362F"/>
    <w:rsid w:val="002B4157"/>
    <w:rsid w:val="002B7B10"/>
    <w:rsid w:val="002C0899"/>
    <w:rsid w:val="002C092B"/>
    <w:rsid w:val="002C253C"/>
    <w:rsid w:val="002C76D5"/>
    <w:rsid w:val="002D080F"/>
    <w:rsid w:val="002D4407"/>
    <w:rsid w:val="002D4C2D"/>
    <w:rsid w:val="002D6036"/>
    <w:rsid w:val="002E0FD6"/>
    <w:rsid w:val="002E1E30"/>
    <w:rsid w:val="002E24B1"/>
    <w:rsid w:val="002E3070"/>
    <w:rsid w:val="002E4C3C"/>
    <w:rsid w:val="002E4D2E"/>
    <w:rsid w:val="002E566A"/>
    <w:rsid w:val="002E696A"/>
    <w:rsid w:val="002E736D"/>
    <w:rsid w:val="002F0946"/>
    <w:rsid w:val="002F0F9E"/>
    <w:rsid w:val="002F1C9B"/>
    <w:rsid w:val="002F2451"/>
    <w:rsid w:val="002F4346"/>
    <w:rsid w:val="002F49AC"/>
    <w:rsid w:val="003006F8"/>
    <w:rsid w:val="00301B09"/>
    <w:rsid w:val="003022C0"/>
    <w:rsid w:val="00302D72"/>
    <w:rsid w:val="00303936"/>
    <w:rsid w:val="0030417C"/>
    <w:rsid w:val="003041E9"/>
    <w:rsid w:val="0030468E"/>
    <w:rsid w:val="00306D39"/>
    <w:rsid w:val="00307064"/>
    <w:rsid w:val="003102E4"/>
    <w:rsid w:val="0031128D"/>
    <w:rsid w:val="003114AD"/>
    <w:rsid w:val="00316BC1"/>
    <w:rsid w:val="00317854"/>
    <w:rsid w:val="00317FC8"/>
    <w:rsid w:val="00322B09"/>
    <w:rsid w:val="00330F82"/>
    <w:rsid w:val="003353EC"/>
    <w:rsid w:val="0033638E"/>
    <w:rsid w:val="00340AEC"/>
    <w:rsid w:val="00342438"/>
    <w:rsid w:val="00345FC1"/>
    <w:rsid w:val="00346618"/>
    <w:rsid w:val="00352379"/>
    <w:rsid w:val="0035497C"/>
    <w:rsid w:val="003564D2"/>
    <w:rsid w:val="00356819"/>
    <w:rsid w:val="00356B7F"/>
    <w:rsid w:val="0035796C"/>
    <w:rsid w:val="00362AED"/>
    <w:rsid w:val="00364A36"/>
    <w:rsid w:val="00364CD6"/>
    <w:rsid w:val="003718BF"/>
    <w:rsid w:val="00372C85"/>
    <w:rsid w:val="00380B3B"/>
    <w:rsid w:val="0038109D"/>
    <w:rsid w:val="003820F5"/>
    <w:rsid w:val="00382552"/>
    <w:rsid w:val="00385334"/>
    <w:rsid w:val="00385CA8"/>
    <w:rsid w:val="003923C9"/>
    <w:rsid w:val="00393E02"/>
    <w:rsid w:val="0039511D"/>
    <w:rsid w:val="00397DCE"/>
    <w:rsid w:val="003A03D7"/>
    <w:rsid w:val="003A2031"/>
    <w:rsid w:val="003A5FC4"/>
    <w:rsid w:val="003A6064"/>
    <w:rsid w:val="003A788E"/>
    <w:rsid w:val="003B1D03"/>
    <w:rsid w:val="003B2442"/>
    <w:rsid w:val="003B2EE8"/>
    <w:rsid w:val="003B37F4"/>
    <w:rsid w:val="003B4797"/>
    <w:rsid w:val="003B7F21"/>
    <w:rsid w:val="003C151A"/>
    <w:rsid w:val="003C1B37"/>
    <w:rsid w:val="003C38F3"/>
    <w:rsid w:val="003D088E"/>
    <w:rsid w:val="003D1385"/>
    <w:rsid w:val="003D237A"/>
    <w:rsid w:val="003D3389"/>
    <w:rsid w:val="003D526D"/>
    <w:rsid w:val="003D7A57"/>
    <w:rsid w:val="003D7E3C"/>
    <w:rsid w:val="003E1F9B"/>
    <w:rsid w:val="003E1FB5"/>
    <w:rsid w:val="003E2310"/>
    <w:rsid w:val="003E4C8E"/>
    <w:rsid w:val="003F063D"/>
    <w:rsid w:val="003F0900"/>
    <w:rsid w:val="003F3BD2"/>
    <w:rsid w:val="003F6454"/>
    <w:rsid w:val="003F6C91"/>
    <w:rsid w:val="00402076"/>
    <w:rsid w:val="004024E7"/>
    <w:rsid w:val="00402FA5"/>
    <w:rsid w:val="00403C87"/>
    <w:rsid w:val="00404D6A"/>
    <w:rsid w:val="00404E65"/>
    <w:rsid w:val="00404F16"/>
    <w:rsid w:val="004057DE"/>
    <w:rsid w:val="00405CC7"/>
    <w:rsid w:val="00407537"/>
    <w:rsid w:val="0041085E"/>
    <w:rsid w:val="004108C5"/>
    <w:rsid w:val="004121BA"/>
    <w:rsid w:val="004131D0"/>
    <w:rsid w:val="00416615"/>
    <w:rsid w:val="0041788E"/>
    <w:rsid w:val="00421F40"/>
    <w:rsid w:val="004225E6"/>
    <w:rsid w:val="00422C4A"/>
    <w:rsid w:val="0042386C"/>
    <w:rsid w:val="00424DE6"/>
    <w:rsid w:val="00425194"/>
    <w:rsid w:val="00425792"/>
    <w:rsid w:val="00426D29"/>
    <w:rsid w:val="00427ED7"/>
    <w:rsid w:val="00432B89"/>
    <w:rsid w:val="004343D2"/>
    <w:rsid w:val="004363FE"/>
    <w:rsid w:val="00436B24"/>
    <w:rsid w:val="00437E50"/>
    <w:rsid w:val="00441CAD"/>
    <w:rsid w:val="00442985"/>
    <w:rsid w:val="00444FF0"/>
    <w:rsid w:val="0044667E"/>
    <w:rsid w:val="00450103"/>
    <w:rsid w:val="004513EA"/>
    <w:rsid w:val="00455178"/>
    <w:rsid w:val="00457AA6"/>
    <w:rsid w:val="0046696E"/>
    <w:rsid w:val="004713B9"/>
    <w:rsid w:val="004723CA"/>
    <w:rsid w:val="004724C1"/>
    <w:rsid w:val="00472865"/>
    <w:rsid w:val="00482B1E"/>
    <w:rsid w:val="00483FB6"/>
    <w:rsid w:val="00484D18"/>
    <w:rsid w:val="00486B16"/>
    <w:rsid w:val="0048709F"/>
    <w:rsid w:val="0049341A"/>
    <w:rsid w:val="004944B6"/>
    <w:rsid w:val="0049710B"/>
    <w:rsid w:val="004A2D37"/>
    <w:rsid w:val="004B21EB"/>
    <w:rsid w:val="004B2CBF"/>
    <w:rsid w:val="004B3FC9"/>
    <w:rsid w:val="004C0496"/>
    <w:rsid w:val="004C1F79"/>
    <w:rsid w:val="004C2986"/>
    <w:rsid w:val="004C3E9F"/>
    <w:rsid w:val="004D0EA7"/>
    <w:rsid w:val="004D3D91"/>
    <w:rsid w:val="004D4D88"/>
    <w:rsid w:val="004D661C"/>
    <w:rsid w:val="004E5EA4"/>
    <w:rsid w:val="004E66F2"/>
    <w:rsid w:val="004E7088"/>
    <w:rsid w:val="004E710D"/>
    <w:rsid w:val="004F0D53"/>
    <w:rsid w:val="004F1BAE"/>
    <w:rsid w:val="004F6289"/>
    <w:rsid w:val="004F6983"/>
    <w:rsid w:val="004F74D6"/>
    <w:rsid w:val="00502415"/>
    <w:rsid w:val="00502B41"/>
    <w:rsid w:val="00506986"/>
    <w:rsid w:val="005105C0"/>
    <w:rsid w:val="005134E7"/>
    <w:rsid w:val="00514B26"/>
    <w:rsid w:val="00515275"/>
    <w:rsid w:val="00515773"/>
    <w:rsid w:val="00517E75"/>
    <w:rsid w:val="00523612"/>
    <w:rsid w:val="005256C6"/>
    <w:rsid w:val="00527C26"/>
    <w:rsid w:val="005308D5"/>
    <w:rsid w:val="005312AE"/>
    <w:rsid w:val="0053464C"/>
    <w:rsid w:val="00534883"/>
    <w:rsid w:val="00534FC7"/>
    <w:rsid w:val="00537D59"/>
    <w:rsid w:val="0054077E"/>
    <w:rsid w:val="0054086B"/>
    <w:rsid w:val="005410A2"/>
    <w:rsid w:val="00542BF7"/>
    <w:rsid w:val="00542EB4"/>
    <w:rsid w:val="00543F7E"/>
    <w:rsid w:val="005446BE"/>
    <w:rsid w:val="00544C7E"/>
    <w:rsid w:val="005463D7"/>
    <w:rsid w:val="00546EF0"/>
    <w:rsid w:val="00547AA7"/>
    <w:rsid w:val="00551227"/>
    <w:rsid w:val="0055260C"/>
    <w:rsid w:val="0055296E"/>
    <w:rsid w:val="00554CC9"/>
    <w:rsid w:val="0055721E"/>
    <w:rsid w:val="00561F5D"/>
    <w:rsid w:val="00563237"/>
    <w:rsid w:val="005635E4"/>
    <w:rsid w:val="00565F95"/>
    <w:rsid w:val="00566FE6"/>
    <w:rsid w:val="00570B9C"/>
    <w:rsid w:val="0057138B"/>
    <w:rsid w:val="00571F5F"/>
    <w:rsid w:val="00572633"/>
    <w:rsid w:val="005731AF"/>
    <w:rsid w:val="00573238"/>
    <w:rsid w:val="005803B9"/>
    <w:rsid w:val="00580E36"/>
    <w:rsid w:val="00584220"/>
    <w:rsid w:val="00587048"/>
    <w:rsid w:val="005927FE"/>
    <w:rsid w:val="00594524"/>
    <w:rsid w:val="005A05FB"/>
    <w:rsid w:val="005A247F"/>
    <w:rsid w:val="005A2CE9"/>
    <w:rsid w:val="005A34E2"/>
    <w:rsid w:val="005A368C"/>
    <w:rsid w:val="005A45A2"/>
    <w:rsid w:val="005A657F"/>
    <w:rsid w:val="005A71F3"/>
    <w:rsid w:val="005A7519"/>
    <w:rsid w:val="005A7924"/>
    <w:rsid w:val="005B24C0"/>
    <w:rsid w:val="005B3148"/>
    <w:rsid w:val="005B44E8"/>
    <w:rsid w:val="005B7400"/>
    <w:rsid w:val="005B7529"/>
    <w:rsid w:val="005C00FD"/>
    <w:rsid w:val="005C04B2"/>
    <w:rsid w:val="005C3720"/>
    <w:rsid w:val="005C3DDA"/>
    <w:rsid w:val="005C5D70"/>
    <w:rsid w:val="005C776F"/>
    <w:rsid w:val="005D77BB"/>
    <w:rsid w:val="005E067B"/>
    <w:rsid w:val="005E2058"/>
    <w:rsid w:val="005E60E2"/>
    <w:rsid w:val="005F26D7"/>
    <w:rsid w:val="005F60A2"/>
    <w:rsid w:val="005F63B5"/>
    <w:rsid w:val="005F66B9"/>
    <w:rsid w:val="005F67FE"/>
    <w:rsid w:val="006005B0"/>
    <w:rsid w:val="0060122A"/>
    <w:rsid w:val="006028D6"/>
    <w:rsid w:val="00606DF3"/>
    <w:rsid w:val="006077A3"/>
    <w:rsid w:val="00610665"/>
    <w:rsid w:val="0061245F"/>
    <w:rsid w:val="00612CDA"/>
    <w:rsid w:val="00612FA3"/>
    <w:rsid w:val="0061552A"/>
    <w:rsid w:val="0061621C"/>
    <w:rsid w:val="00616D2B"/>
    <w:rsid w:val="00617595"/>
    <w:rsid w:val="00620579"/>
    <w:rsid w:val="00620DAB"/>
    <w:rsid w:val="00622956"/>
    <w:rsid w:val="0062464A"/>
    <w:rsid w:val="00625553"/>
    <w:rsid w:val="00627B8F"/>
    <w:rsid w:val="006303D9"/>
    <w:rsid w:val="00630BEE"/>
    <w:rsid w:val="00631679"/>
    <w:rsid w:val="00632F12"/>
    <w:rsid w:val="00635300"/>
    <w:rsid w:val="00635368"/>
    <w:rsid w:val="006368DD"/>
    <w:rsid w:val="00636CDD"/>
    <w:rsid w:val="0063703B"/>
    <w:rsid w:val="00641C8C"/>
    <w:rsid w:val="006501C2"/>
    <w:rsid w:val="006537DD"/>
    <w:rsid w:val="0065459F"/>
    <w:rsid w:val="00656F61"/>
    <w:rsid w:val="00657616"/>
    <w:rsid w:val="006618CD"/>
    <w:rsid w:val="00661F43"/>
    <w:rsid w:val="00662C32"/>
    <w:rsid w:val="006631BC"/>
    <w:rsid w:val="00665B1A"/>
    <w:rsid w:val="00665F06"/>
    <w:rsid w:val="006669E9"/>
    <w:rsid w:val="00666CF1"/>
    <w:rsid w:val="00667FA8"/>
    <w:rsid w:val="00670378"/>
    <w:rsid w:val="00673A61"/>
    <w:rsid w:val="00673B77"/>
    <w:rsid w:val="006745BA"/>
    <w:rsid w:val="00675D22"/>
    <w:rsid w:val="00676C39"/>
    <w:rsid w:val="00677FF3"/>
    <w:rsid w:val="0068117F"/>
    <w:rsid w:val="006851B0"/>
    <w:rsid w:val="006857E9"/>
    <w:rsid w:val="006921AA"/>
    <w:rsid w:val="006935E9"/>
    <w:rsid w:val="006938E3"/>
    <w:rsid w:val="006939D5"/>
    <w:rsid w:val="0069597D"/>
    <w:rsid w:val="0069761D"/>
    <w:rsid w:val="006A3B84"/>
    <w:rsid w:val="006A6651"/>
    <w:rsid w:val="006A701E"/>
    <w:rsid w:val="006B0E93"/>
    <w:rsid w:val="006B1D35"/>
    <w:rsid w:val="006B31B2"/>
    <w:rsid w:val="006B3BC1"/>
    <w:rsid w:val="006B58FB"/>
    <w:rsid w:val="006C02FD"/>
    <w:rsid w:val="006C156E"/>
    <w:rsid w:val="006C23F6"/>
    <w:rsid w:val="006C3470"/>
    <w:rsid w:val="006C57B1"/>
    <w:rsid w:val="006C6AFE"/>
    <w:rsid w:val="006D00F3"/>
    <w:rsid w:val="006D50FD"/>
    <w:rsid w:val="006D68D0"/>
    <w:rsid w:val="006E43FE"/>
    <w:rsid w:val="006E4D7E"/>
    <w:rsid w:val="006F0B53"/>
    <w:rsid w:val="006F2A31"/>
    <w:rsid w:val="006F3A19"/>
    <w:rsid w:val="006F4A14"/>
    <w:rsid w:val="006F5445"/>
    <w:rsid w:val="0070094B"/>
    <w:rsid w:val="007016DF"/>
    <w:rsid w:val="00702CE9"/>
    <w:rsid w:val="007032FB"/>
    <w:rsid w:val="00703A71"/>
    <w:rsid w:val="00705166"/>
    <w:rsid w:val="00705167"/>
    <w:rsid w:val="00706B5F"/>
    <w:rsid w:val="00706DD6"/>
    <w:rsid w:val="00707C04"/>
    <w:rsid w:val="00712787"/>
    <w:rsid w:val="0071383E"/>
    <w:rsid w:val="007138D9"/>
    <w:rsid w:val="00715A84"/>
    <w:rsid w:val="00717B1B"/>
    <w:rsid w:val="007230DC"/>
    <w:rsid w:val="00723C3A"/>
    <w:rsid w:val="007263CD"/>
    <w:rsid w:val="00727140"/>
    <w:rsid w:val="007276DF"/>
    <w:rsid w:val="00734E0E"/>
    <w:rsid w:val="00736031"/>
    <w:rsid w:val="00736204"/>
    <w:rsid w:val="007416A0"/>
    <w:rsid w:val="00743360"/>
    <w:rsid w:val="00744592"/>
    <w:rsid w:val="00744658"/>
    <w:rsid w:val="00745A4A"/>
    <w:rsid w:val="007479AB"/>
    <w:rsid w:val="007479BE"/>
    <w:rsid w:val="00747D3C"/>
    <w:rsid w:val="007502F7"/>
    <w:rsid w:val="007507D4"/>
    <w:rsid w:val="00750FCE"/>
    <w:rsid w:val="00755474"/>
    <w:rsid w:val="007561E0"/>
    <w:rsid w:val="00756FAD"/>
    <w:rsid w:val="007605EA"/>
    <w:rsid w:val="00760CDC"/>
    <w:rsid w:val="00760CEA"/>
    <w:rsid w:val="00761A1A"/>
    <w:rsid w:val="00765239"/>
    <w:rsid w:val="00767758"/>
    <w:rsid w:val="0077029F"/>
    <w:rsid w:val="007728B4"/>
    <w:rsid w:val="00775258"/>
    <w:rsid w:val="00780A3E"/>
    <w:rsid w:val="00784ED5"/>
    <w:rsid w:val="0078516D"/>
    <w:rsid w:val="007863E2"/>
    <w:rsid w:val="00790006"/>
    <w:rsid w:val="007904DA"/>
    <w:rsid w:val="00793FAA"/>
    <w:rsid w:val="007950F3"/>
    <w:rsid w:val="007A0B9E"/>
    <w:rsid w:val="007A3D61"/>
    <w:rsid w:val="007A4D84"/>
    <w:rsid w:val="007A658A"/>
    <w:rsid w:val="007A6CC8"/>
    <w:rsid w:val="007B262C"/>
    <w:rsid w:val="007B3FC2"/>
    <w:rsid w:val="007B5752"/>
    <w:rsid w:val="007B70BE"/>
    <w:rsid w:val="007C2FF9"/>
    <w:rsid w:val="007C3484"/>
    <w:rsid w:val="007D042B"/>
    <w:rsid w:val="007D12D2"/>
    <w:rsid w:val="007D3B19"/>
    <w:rsid w:val="007E422A"/>
    <w:rsid w:val="007E4A82"/>
    <w:rsid w:val="007E6FC0"/>
    <w:rsid w:val="007F0507"/>
    <w:rsid w:val="007F63AF"/>
    <w:rsid w:val="007F6CDA"/>
    <w:rsid w:val="008008C0"/>
    <w:rsid w:val="00802327"/>
    <w:rsid w:val="00803EBD"/>
    <w:rsid w:val="008048F3"/>
    <w:rsid w:val="00804D45"/>
    <w:rsid w:val="008061E6"/>
    <w:rsid w:val="008123A5"/>
    <w:rsid w:val="00812527"/>
    <w:rsid w:val="008129FB"/>
    <w:rsid w:val="00814B49"/>
    <w:rsid w:val="00816301"/>
    <w:rsid w:val="00820847"/>
    <w:rsid w:val="00824080"/>
    <w:rsid w:val="008300C8"/>
    <w:rsid w:val="0083073A"/>
    <w:rsid w:val="00832B47"/>
    <w:rsid w:val="0083327C"/>
    <w:rsid w:val="00833DCA"/>
    <w:rsid w:val="00834A16"/>
    <w:rsid w:val="00840DAC"/>
    <w:rsid w:val="008427AE"/>
    <w:rsid w:val="008436A6"/>
    <w:rsid w:val="0084428C"/>
    <w:rsid w:val="008449AB"/>
    <w:rsid w:val="0085014E"/>
    <w:rsid w:val="00850857"/>
    <w:rsid w:val="00850CA6"/>
    <w:rsid w:val="00853BD2"/>
    <w:rsid w:val="00855F5D"/>
    <w:rsid w:val="00861518"/>
    <w:rsid w:val="00863196"/>
    <w:rsid w:val="008653C6"/>
    <w:rsid w:val="008666E0"/>
    <w:rsid w:val="00866BEE"/>
    <w:rsid w:val="00867EF0"/>
    <w:rsid w:val="00871FEA"/>
    <w:rsid w:val="008725D1"/>
    <w:rsid w:val="00872685"/>
    <w:rsid w:val="00872820"/>
    <w:rsid w:val="00873524"/>
    <w:rsid w:val="00873C87"/>
    <w:rsid w:val="0087660A"/>
    <w:rsid w:val="00876619"/>
    <w:rsid w:val="00881A65"/>
    <w:rsid w:val="008845BA"/>
    <w:rsid w:val="008860F6"/>
    <w:rsid w:val="00887DFD"/>
    <w:rsid w:val="00894823"/>
    <w:rsid w:val="008A444F"/>
    <w:rsid w:val="008A4745"/>
    <w:rsid w:val="008A691F"/>
    <w:rsid w:val="008B0758"/>
    <w:rsid w:val="008B10D4"/>
    <w:rsid w:val="008B26E1"/>
    <w:rsid w:val="008B4D7B"/>
    <w:rsid w:val="008B50AB"/>
    <w:rsid w:val="008C4DA1"/>
    <w:rsid w:val="008C5C2D"/>
    <w:rsid w:val="008D40C0"/>
    <w:rsid w:val="008D663B"/>
    <w:rsid w:val="008D7645"/>
    <w:rsid w:val="008D7FA5"/>
    <w:rsid w:val="008E2F19"/>
    <w:rsid w:val="008E44CC"/>
    <w:rsid w:val="008E550D"/>
    <w:rsid w:val="008E5C56"/>
    <w:rsid w:val="008E608D"/>
    <w:rsid w:val="008E7999"/>
    <w:rsid w:val="008E7A83"/>
    <w:rsid w:val="008F0554"/>
    <w:rsid w:val="008F56D6"/>
    <w:rsid w:val="00900417"/>
    <w:rsid w:val="00901FD4"/>
    <w:rsid w:val="00902868"/>
    <w:rsid w:val="0090356E"/>
    <w:rsid w:val="00910B59"/>
    <w:rsid w:val="00912725"/>
    <w:rsid w:val="009166E6"/>
    <w:rsid w:val="00920D8C"/>
    <w:rsid w:val="0092632D"/>
    <w:rsid w:val="00927F92"/>
    <w:rsid w:val="00930647"/>
    <w:rsid w:val="009328FC"/>
    <w:rsid w:val="00932EC0"/>
    <w:rsid w:val="009359A1"/>
    <w:rsid w:val="00935CF9"/>
    <w:rsid w:val="00937415"/>
    <w:rsid w:val="00940475"/>
    <w:rsid w:val="00940E1F"/>
    <w:rsid w:val="00940E7B"/>
    <w:rsid w:val="009417CA"/>
    <w:rsid w:val="0094395C"/>
    <w:rsid w:val="0094419B"/>
    <w:rsid w:val="009442F1"/>
    <w:rsid w:val="00947B0C"/>
    <w:rsid w:val="00950416"/>
    <w:rsid w:val="00953E1A"/>
    <w:rsid w:val="009548BD"/>
    <w:rsid w:val="009556C0"/>
    <w:rsid w:val="00955E34"/>
    <w:rsid w:val="00960416"/>
    <w:rsid w:val="009615BA"/>
    <w:rsid w:val="009622A5"/>
    <w:rsid w:val="00964439"/>
    <w:rsid w:val="0097207E"/>
    <w:rsid w:val="00972D36"/>
    <w:rsid w:val="009750FB"/>
    <w:rsid w:val="00976063"/>
    <w:rsid w:val="00980CD8"/>
    <w:rsid w:val="00981234"/>
    <w:rsid w:val="00983539"/>
    <w:rsid w:val="00983882"/>
    <w:rsid w:val="00984100"/>
    <w:rsid w:val="00984770"/>
    <w:rsid w:val="0098489A"/>
    <w:rsid w:val="00984D43"/>
    <w:rsid w:val="00984F4F"/>
    <w:rsid w:val="009936E4"/>
    <w:rsid w:val="00995447"/>
    <w:rsid w:val="009A1A23"/>
    <w:rsid w:val="009A3B16"/>
    <w:rsid w:val="009B21D7"/>
    <w:rsid w:val="009B3A96"/>
    <w:rsid w:val="009B3DD0"/>
    <w:rsid w:val="009B672C"/>
    <w:rsid w:val="009C01C9"/>
    <w:rsid w:val="009C156D"/>
    <w:rsid w:val="009C1DC3"/>
    <w:rsid w:val="009C321C"/>
    <w:rsid w:val="009C4677"/>
    <w:rsid w:val="009D0786"/>
    <w:rsid w:val="009D0AAF"/>
    <w:rsid w:val="009D17BA"/>
    <w:rsid w:val="009D56A2"/>
    <w:rsid w:val="009E2396"/>
    <w:rsid w:val="009E265B"/>
    <w:rsid w:val="009E3874"/>
    <w:rsid w:val="009E3FEF"/>
    <w:rsid w:val="009E4460"/>
    <w:rsid w:val="009E6F4A"/>
    <w:rsid w:val="009F03EE"/>
    <w:rsid w:val="009F0E06"/>
    <w:rsid w:val="009F11C6"/>
    <w:rsid w:val="009F5F8E"/>
    <w:rsid w:val="009F65A1"/>
    <w:rsid w:val="00A009F8"/>
    <w:rsid w:val="00A0248D"/>
    <w:rsid w:val="00A04981"/>
    <w:rsid w:val="00A06A7C"/>
    <w:rsid w:val="00A06AD4"/>
    <w:rsid w:val="00A079C0"/>
    <w:rsid w:val="00A207C4"/>
    <w:rsid w:val="00A20CA4"/>
    <w:rsid w:val="00A30FCA"/>
    <w:rsid w:val="00A31838"/>
    <w:rsid w:val="00A32E33"/>
    <w:rsid w:val="00A43276"/>
    <w:rsid w:val="00A44F5A"/>
    <w:rsid w:val="00A4512A"/>
    <w:rsid w:val="00A51EA0"/>
    <w:rsid w:val="00A53EFB"/>
    <w:rsid w:val="00A556D9"/>
    <w:rsid w:val="00A604E6"/>
    <w:rsid w:val="00A60DFF"/>
    <w:rsid w:val="00A6517F"/>
    <w:rsid w:val="00A6611D"/>
    <w:rsid w:val="00A679FC"/>
    <w:rsid w:val="00A722C6"/>
    <w:rsid w:val="00A77963"/>
    <w:rsid w:val="00A8043C"/>
    <w:rsid w:val="00A82C2C"/>
    <w:rsid w:val="00A862EE"/>
    <w:rsid w:val="00A87C57"/>
    <w:rsid w:val="00A87DFA"/>
    <w:rsid w:val="00A907C4"/>
    <w:rsid w:val="00A97FD4"/>
    <w:rsid w:val="00AA2A88"/>
    <w:rsid w:val="00AA3B4C"/>
    <w:rsid w:val="00AA3C27"/>
    <w:rsid w:val="00AA6E98"/>
    <w:rsid w:val="00AA744B"/>
    <w:rsid w:val="00AA7592"/>
    <w:rsid w:val="00AA7ED1"/>
    <w:rsid w:val="00AB20FC"/>
    <w:rsid w:val="00AB2642"/>
    <w:rsid w:val="00AB719B"/>
    <w:rsid w:val="00AC19CD"/>
    <w:rsid w:val="00AC5D0D"/>
    <w:rsid w:val="00AD1D28"/>
    <w:rsid w:val="00AD40D6"/>
    <w:rsid w:val="00AD571A"/>
    <w:rsid w:val="00AD6E56"/>
    <w:rsid w:val="00AE2C12"/>
    <w:rsid w:val="00AE3E6C"/>
    <w:rsid w:val="00AE4313"/>
    <w:rsid w:val="00AE5EBC"/>
    <w:rsid w:val="00AF2F95"/>
    <w:rsid w:val="00AF5995"/>
    <w:rsid w:val="00AF7354"/>
    <w:rsid w:val="00B01EE8"/>
    <w:rsid w:val="00B027F9"/>
    <w:rsid w:val="00B0376C"/>
    <w:rsid w:val="00B0382B"/>
    <w:rsid w:val="00B03B3B"/>
    <w:rsid w:val="00B05B27"/>
    <w:rsid w:val="00B062D7"/>
    <w:rsid w:val="00B07F41"/>
    <w:rsid w:val="00B102E0"/>
    <w:rsid w:val="00B109FF"/>
    <w:rsid w:val="00B10D4B"/>
    <w:rsid w:val="00B13AB2"/>
    <w:rsid w:val="00B15606"/>
    <w:rsid w:val="00B15E4A"/>
    <w:rsid w:val="00B15FFA"/>
    <w:rsid w:val="00B17B44"/>
    <w:rsid w:val="00B17CAD"/>
    <w:rsid w:val="00B211E4"/>
    <w:rsid w:val="00B24190"/>
    <w:rsid w:val="00B26B2B"/>
    <w:rsid w:val="00B2709C"/>
    <w:rsid w:val="00B27BCF"/>
    <w:rsid w:val="00B30979"/>
    <w:rsid w:val="00B30B7D"/>
    <w:rsid w:val="00B318DB"/>
    <w:rsid w:val="00B35F29"/>
    <w:rsid w:val="00B41EED"/>
    <w:rsid w:val="00B449A4"/>
    <w:rsid w:val="00B527C2"/>
    <w:rsid w:val="00B548B9"/>
    <w:rsid w:val="00B55393"/>
    <w:rsid w:val="00B55ABE"/>
    <w:rsid w:val="00B55B98"/>
    <w:rsid w:val="00B55B9F"/>
    <w:rsid w:val="00B6007E"/>
    <w:rsid w:val="00B64BC6"/>
    <w:rsid w:val="00B65277"/>
    <w:rsid w:val="00B66385"/>
    <w:rsid w:val="00B665AE"/>
    <w:rsid w:val="00B66D83"/>
    <w:rsid w:val="00B67CEA"/>
    <w:rsid w:val="00B67EC6"/>
    <w:rsid w:val="00B7099B"/>
    <w:rsid w:val="00B7227C"/>
    <w:rsid w:val="00B72BDF"/>
    <w:rsid w:val="00B776CB"/>
    <w:rsid w:val="00B81012"/>
    <w:rsid w:val="00B82071"/>
    <w:rsid w:val="00B82E87"/>
    <w:rsid w:val="00B83FA9"/>
    <w:rsid w:val="00B84124"/>
    <w:rsid w:val="00B85BF1"/>
    <w:rsid w:val="00B87001"/>
    <w:rsid w:val="00B8797C"/>
    <w:rsid w:val="00B90445"/>
    <w:rsid w:val="00B930F8"/>
    <w:rsid w:val="00B932F8"/>
    <w:rsid w:val="00B93763"/>
    <w:rsid w:val="00B96793"/>
    <w:rsid w:val="00B96C7E"/>
    <w:rsid w:val="00BA0A1E"/>
    <w:rsid w:val="00BA642E"/>
    <w:rsid w:val="00BA67CE"/>
    <w:rsid w:val="00BA74D2"/>
    <w:rsid w:val="00BB088F"/>
    <w:rsid w:val="00BB2D2D"/>
    <w:rsid w:val="00BB3A4F"/>
    <w:rsid w:val="00BB3B0F"/>
    <w:rsid w:val="00BB7F18"/>
    <w:rsid w:val="00BC1C60"/>
    <w:rsid w:val="00BC2796"/>
    <w:rsid w:val="00BC4B29"/>
    <w:rsid w:val="00BC6F38"/>
    <w:rsid w:val="00BC73C4"/>
    <w:rsid w:val="00BC79AD"/>
    <w:rsid w:val="00BD3742"/>
    <w:rsid w:val="00BD4C79"/>
    <w:rsid w:val="00BD78D9"/>
    <w:rsid w:val="00BD79DA"/>
    <w:rsid w:val="00BD7A53"/>
    <w:rsid w:val="00BD7D04"/>
    <w:rsid w:val="00BE2C04"/>
    <w:rsid w:val="00BE2D17"/>
    <w:rsid w:val="00BE38EF"/>
    <w:rsid w:val="00BE7478"/>
    <w:rsid w:val="00BF185A"/>
    <w:rsid w:val="00BF2405"/>
    <w:rsid w:val="00BF4FB3"/>
    <w:rsid w:val="00BF7ED8"/>
    <w:rsid w:val="00C01226"/>
    <w:rsid w:val="00C01238"/>
    <w:rsid w:val="00C01F5F"/>
    <w:rsid w:val="00C02419"/>
    <w:rsid w:val="00C02C54"/>
    <w:rsid w:val="00C04A65"/>
    <w:rsid w:val="00C05D3F"/>
    <w:rsid w:val="00C13840"/>
    <w:rsid w:val="00C216ED"/>
    <w:rsid w:val="00C2197E"/>
    <w:rsid w:val="00C22965"/>
    <w:rsid w:val="00C22989"/>
    <w:rsid w:val="00C22A5D"/>
    <w:rsid w:val="00C2390C"/>
    <w:rsid w:val="00C30479"/>
    <w:rsid w:val="00C305DA"/>
    <w:rsid w:val="00C309C7"/>
    <w:rsid w:val="00C345B3"/>
    <w:rsid w:val="00C34A80"/>
    <w:rsid w:val="00C36BEF"/>
    <w:rsid w:val="00C43038"/>
    <w:rsid w:val="00C43A03"/>
    <w:rsid w:val="00C43C43"/>
    <w:rsid w:val="00C47AC3"/>
    <w:rsid w:val="00C47CF8"/>
    <w:rsid w:val="00C5087C"/>
    <w:rsid w:val="00C50A02"/>
    <w:rsid w:val="00C510F9"/>
    <w:rsid w:val="00C52FD3"/>
    <w:rsid w:val="00C534EB"/>
    <w:rsid w:val="00C54799"/>
    <w:rsid w:val="00C5518B"/>
    <w:rsid w:val="00C55C3C"/>
    <w:rsid w:val="00C561E8"/>
    <w:rsid w:val="00C562F2"/>
    <w:rsid w:val="00C6450D"/>
    <w:rsid w:val="00C64A31"/>
    <w:rsid w:val="00C654F8"/>
    <w:rsid w:val="00C66081"/>
    <w:rsid w:val="00C67327"/>
    <w:rsid w:val="00C706F4"/>
    <w:rsid w:val="00C70ED3"/>
    <w:rsid w:val="00C749BA"/>
    <w:rsid w:val="00C74BE0"/>
    <w:rsid w:val="00C75475"/>
    <w:rsid w:val="00C762C3"/>
    <w:rsid w:val="00C77AEC"/>
    <w:rsid w:val="00C847B8"/>
    <w:rsid w:val="00C875D5"/>
    <w:rsid w:val="00C90A99"/>
    <w:rsid w:val="00C94A96"/>
    <w:rsid w:val="00C94E3D"/>
    <w:rsid w:val="00C94F79"/>
    <w:rsid w:val="00CA0B52"/>
    <w:rsid w:val="00CA2BDF"/>
    <w:rsid w:val="00CA6D14"/>
    <w:rsid w:val="00CA6E56"/>
    <w:rsid w:val="00CA76D7"/>
    <w:rsid w:val="00CB1020"/>
    <w:rsid w:val="00CB1847"/>
    <w:rsid w:val="00CB4FF6"/>
    <w:rsid w:val="00CB66D3"/>
    <w:rsid w:val="00CC27DD"/>
    <w:rsid w:val="00CC304C"/>
    <w:rsid w:val="00CC327E"/>
    <w:rsid w:val="00CD04D7"/>
    <w:rsid w:val="00CD1A80"/>
    <w:rsid w:val="00CD4187"/>
    <w:rsid w:val="00CD75BF"/>
    <w:rsid w:val="00CE592E"/>
    <w:rsid w:val="00CE5BC0"/>
    <w:rsid w:val="00CF1529"/>
    <w:rsid w:val="00CF19A3"/>
    <w:rsid w:val="00CF320E"/>
    <w:rsid w:val="00CF3992"/>
    <w:rsid w:val="00CF3C51"/>
    <w:rsid w:val="00CF438D"/>
    <w:rsid w:val="00CF4905"/>
    <w:rsid w:val="00CF51C2"/>
    <w:rsid w:val="00CF5A48"/>
    <w:rsid w:val="00CF6BC5"/>
    <w:rsid w:val="00D00025"/>
    <w:rsid w:val="00D03488"/>
    <w:rsid w:val="00D03990"/>
    <w:rsid w:val="00D039FB"/>
    <w:rsid w:val="00D10E52"/>
    <w:rsid w:val="00D14BC5"/>
    <w:rsid w:val="00D158AB"/>
    <w:rsid w:val="00D1758A"/>
    <w:rsid w:val="00D20372"/>
    <w:rsid w:val="00D22643"/>
    <w:rsid w:val="00D24137"/>
    <w:rsid w:val="00D26F83"/>
    <w:rsid w:val="00D26FB3"/>
    <w:rsid w:val="00D27B5F"/>
    <w:rsid w:val="00D31FE5"/>
    <w:rsid w:val="00D32112"/>
    <w:rsid w:val="00D33AF9"/>
    <w:rsid w:val="00D407FC"/>
    <w:rsid w:val="00D40942"/>
    <w:rsid w:val="00D427C7"/>
    <w:rsid w:val="00D42E41"/>
    <w:rsid w:val="00D42F23"/>
    <w:rsid w:val="00D43319"/>
    <w:rsid w:val="00D4502A"/>
    <w:rsid w:val="00D47609"/>
    <w:rsid w:val="00D51A7D"/>
    <w:rsid w:val="00D524BD"/>
    <w:rsid w:val="00D52FD2"/>
    <w:rsid w:val="00D54671"/>
    <w:rsid w:val="00D62B35"/>
    <w:rsid w:val="00D63181"/>
    <w:rsid w:val="00D65341"/>
    <w:rsid w:val="00D65390"/>
    <w:rsid w:val="00D653F3"/>
    <w:rsid w:val="00D6755A"/>
    <w:rsid w:val="00D70084"/>
    <w:rsid w:val="00D701F0"/>
    <w:rsid w:val="00D70BE1"/>
    <w:rsid w:val="00D71B05"/>
    <w:rsid w:val="00D71F8A"/>
    <w:rsid w:val="00D72509"/>
    <w:rsid w:val="00D72FEE"/>
    <w:rsid w:val="00D74359"/>
    <w:rsid w:val="00D76939"/>
    <w:rsid w:val="00D77A9C"/>
    <w:rsid w:val="00D83D67"/>
    <w:rsid w:val="00D841BF"/>
    <w:rsid w:val="00D926F8"/>
    <w:rsid w:val="00D970CE"/>
    <w:rsid w:val="00D974C7"/>
    <w:rsid w:val="00DA2064"/>
    <w:rsid w:val="00DA3AEF"/>
    <w:rsid w:val="00DA75B3"/>
    <w:rsid w:val="00DB25D0"/>
    <w:rsid w:val="00DB709D"/>
    <w:rsid w:val="00DC4A36"/>
    <w:rsid w:val="00DC7237"/>
    <w:rsid w:val="00DD09F8"/>
    <w:rsid w:val="00DD1947"/>
    <w:rsid w:val="00DD2281"/>
    <w:rsid w:val="00DD3A0D"/>
    <w:rsid w:val="00DD72EE"/>
    <w:rsid w:val="00DD7F3B"/>
    <w:rsid w:val="00DE217A"/>
    <w:rsid w:val="00DE3E10"/>
    <w:rsid w:val="00DE51E1"/>
    <w:rsid w:val="00DE576C"/>
    <w:rsid w:val="00DE7A8B"/>
    <w:rsid w:val="00DF1F19"/>
    <w:rsid w:val="00DF3A7E"/>
    <w:rsid w:val="00DF4BD7"/>
    <w:rsid w:val="00DF4F31"/>
    <w:rsid w:val="00DF6489"/>
    <w:rsid w:val="00DF6F9D"/>
    <w:rsid w:val="00DF768C"/>
    <w:rsid w:val="00DF7D6F"/>
    <w:rsid w:val="00E01015"/>
    <w:rsid w:val="00E0556F"/>
    <w:rsid w:val="00E06216"/>
    <w:rsid w:val="00E0769D"/>
    <w:rsid w:val="00E252F4"/>
    <w:rsid w:val="00E25D5E"/>
    <w:rsid w:val="00E262AB"/>
    <w:rsid w:val="00E27CE3"/>
    <w:rsid w:val="00E301DA"/>
    <w:rsid w:val="00E30346"/>
    <w:rsid w:val="00E31D60"/>
    <w:rsid w:val="00E328B7"/>
    <w:rsid w:val="00E35F65"/>
    <w:rsid w:val="00E35F6C"/>
    <w:rsid w:val="00E36067"/>
    <w:rsid w:val="00E36759"/>
    <w:rsid w:val="00E37A3D"/>
    <w:rsid w:val="00E37CB3"/>
    <w:rsid w:val="00E4099C"/>
    <w:rsid w:val="00E40EEA"/>
    <w:rsid w:val="00E42ADD"/>
    <w:rsid w:val="00E43837"/>
    <w:rsid w:val="00E44747"/>
    <w:rsid w:val="00E44DF7"/>
    <w:rsid w:val="00E44E7D"/>
    <w:rsid w:val="00E45F19"/>
    <w:rsid w:val="00E50F74"/>
    <w:rsid w:val="00E5129A"/>
    <w:rsid w:val="00E52739"/>
    <w:rsid w:val="00E5532D"/>
    <w:rsid w:val="00E55ECB"/>
    <w:rsid w:val="00E56310"/>
    <w:rsid w:val="00E56B42"/>
    <w:rsid w:val="00E60999"/>
    <w:rsid w:val="00E619D6"/>
    <w:rsid w:val="00E67745"/>
    <w:rsid w:val="00E67C0D"/>
    <w:rsid w:val="00E71C9A"/>
    <w:rsid w:val="00E73EA7"/>
    <w:rsid w:val="00E75789"/>
    <w:rsid w:val="00E777C5"/>
    <w:rsid w:val="00E8031C"/>
    <w:rsid w:val="00E80FD8"/>
    <w:rsid w:val="00E9032A"/>
    <w:rsid w:val="00E94F44"/>
    <w:rsid w:val="00EA24A9"/>
    <w:rsid w:val="00EA64DF"/>
    <w:rsid w:val="00EB5C37"/>
    <w:rsid w:val="00EB7CAA"/>
    <w:rsid w:val="00EC0C53"/>
    <w:rsid w:val="00EC1A6D"/>
    <w:rsid w:val="00EC1E38"/>
    <w:rsid w:val="00EC2DCF"/>
    <w:rsid w:val="00EC31A1"/>
    <w:rsid w:val="00EC355F"/>
    <w:rsid w:val="00EC62CF"/>
    <w:rsid w:val="00ED020A"/>
    <w:rsid w:val="00ED4462"/>
    <w:rsid w:val="00ED499A"/>
    <w:rsid w:val="00ED73CB"/>
    <w:rsid w:val="00EE19E2"/>
    <w:rsid w:val="00EE1D2F"/>
    <w:rsid w:val="00EE3110"/>
    <w:rsid w:val="00EE3B33"/>
    <w:rsid w:val="00EE4A65"/>
    <w:rsid w:val="00EE5594"/>
    <w:rsid w:val="00EE5D19"/>
    <w:rsid w:val="00EE6796"/>
    <w:rsid w:val="00EF012F"/>
    <w:rsid w:val="00EF1D1F"/>
    <w:rsid w:val="00EF52BA"/>
    <w:rsid w:val="00EF5369"/>
    <w:rsid w:val="00F0264E"/>
    <w:rsid w:val="00F02FE8"/>
    <w:rsid w:val="00F0424E"/>
    <w:rsid w:val="00F05845"/>
    <w:rsid w:val="00F11652"/>
    <w:rsid w:val="00F11FD6"/>
    <w:rsid w:val="00F129EF"/>
    <w:rsid w:val="00F12B09"/>
    <w:rsid w:val="00F13F8B"/>
    <w:rsid w:val="00F15311"/>
    <w:rsid w:val="00F15ACC"/>
    <w:rsid w:val="00F17A3D"/>
    <w:rsid w:val="00F2079C"/>
    <w:rsid w:val="00F20992"/>
    <w:rsid w:val="00F24CD6"/>
    <w:rsid w:val="00F264DA"/>
    <w:rsid w:val="00F31654"/>
    <w:rsid w:val="00F333BC"/>
    <w:rsid w:val="00F3423C"/>
    <w:rsid w:val="00F35FE4"/>
    <w:rsid w:val="00F3674C"/>
    <w:rsid w:val="00F376A8"/>
    <w:rsid w:val="00F41CE6"/>
    <w:rsid w:val="00F43452"/>
    <w:rsid w:val="00F44255"/>
    <w:rsid w:val="00F46813"/>
    <w:rsid w:val="00F473DE"/>
    <w:rsid w:val="00F50511"/>
    <w:rsid w:val="00F51638"/>
    <w:rsid w:val="00F540BB"/>
    <w:rsid w:val="00F54549"/>
    <w:rsid w:val="00F54FA4"/>
    <w:rsid w:val="00F63EC6"/>
    <w:rsid w:val="00F65417"/>
    <w:rsid w:val="00F65B91"/>
    <w:rsid w:val="00F72669"/>
    <w:rsid w:val="00F75897"/>
    <w:rsid w:val="00F808BC"/>
    <w:rsid w:val="00F80A46"/>
    <w:rsid w:val="00F87480"/>
    <w:rsid w:val="00F9009F"/>
    <w:rsid w:val="00F93D31"/>
    <w:rsid w:val="00FA0DF5"/>
    <w:rsid w:val="00FA48DD"/>
    <w:rsid w:val="00FA5AF7"/>
    <w:rsid w:val="00FA6436"/>
    <w:rsid w:val="00FB2D9E"/>
    <w:rsid w:val="00FB6C88"/>
    <w:rsid w:val="00FB79F2"/>
    <w:rsid w:val="00FC139D"/>
    <w:rsid w:val="00FC387B"/>
    <w:rsid w:val="00FC3909"/>
    <w:rsid w:val="00FC3FFC"/>
    <w:rsid w:val="00FC40C8"/>
    <w:rsid w:val="00FC4AC3"/>
    <w:rsid w:val="00FC529C"/>
    <w:rsid w:val="00FC5C73"/>
    <w:rsid w:val="00FC61CD"/>
    <w:rsid w:val="00FC653A"/>
    <w:rsid w:val="00FD049E"/>
    <w:rsid w:val="00FD36AC"/>
    <w:rsid w:val="00FD3799"/>
    <w:rsid w:val="00FD59B5"/>
    <w:rsid w:val="00FD5E45"/>
    <w:rsid w:val="00FD5F07"/>
    <w:rsid w:val="00FD6BB3"/>
    <w:rsid w:val="00FE7D18"/>
    <w:rsid w:val="00FE7DA8"/>
    <w:rsid w:val="00FF1D42"/>
    <w:rsid w:val="3FFBC328"/>
    <w:rsid w:val="77AFE0A9"/>
    <w:rsid w:val="9F782C7D"/>
    <w:rsid w:val="D6DFC730"/>
    <w:rsid w:val="D7CF54DA"/>
    <w:rsid w:val="DFBD2269"/>
    <w:rsid w:val="E767167D"/>
    <w:rsid w:val="FBA634FC"/>
    <w:rsid w:val="FBFD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spacing w:after="120" w:line="360" w:lineRule="auto"/>
    </w:pPr>
    <w:rPr>
      <w:rFonts w:eastAsia="宋体"/>
      <w:kern w:val="0"/>
      <w:sz w:val="28"/>
      <w:szCs w:val="2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华文仿宋" w:cs="Times New Roman"/>
      <w:sz w:val="18"/>
      <w:szCs w:val="18"/>
    </w:rPr>
  </w:style>
  <w:style w:type="character" w:customStyle="1" w:styleId="8">
    <w:name w:val="页眉 Char"/>
    <w:basedOn w:val="6"/>
    <w:link w:val="4"/>
    <w:qFormat/>
    <w:uiPriority w:val="0"/>
    <w:rPr>
      <w:rFonts w:ascii="Times New Roman" w:hAnsi="Times New Roman" w:eastAsia="华文仿宋" w:cs="Times New Roman"/>
      <w:sz w:val="18"/>
      <w:szCs w:val="18"/>
    </w:rPr>
  </w:style>
  <w:style w:type="character" w:customStyle="1" w:styleId="9">
    <w:name w:val="正文文本 Char"/>
    <w:basedOn w:val="6"/>
    <w:link w:val="2"/>
    <w:semiHidden/>
    <w:qFormat/>
    <w:uiPriority w:val="99"/>
    <w:rPr>
      <w:rFonts w:ascii="Times New Roman" w:hAnsi="Times New Roman" w:eastAsia="华文仿宋" w:cs="Times New Roman"/>
      <w:sz w:val="32"/>
      <w:szCs w:val="32"/>
    </w:rPr>
  </w:style>
  <w:style w:type="character" w:customStyle="1" w:styleId="10">
    <w:name w:val="正文文本 Char1"/>
    <w:link w:val="2"/>
    <w:qFormat/>
    <w:uiPriority w:val="99"/>
    <w:rPr>
      <w:rFonts w:ascii="Times New Roman" w:hAnsi="Times New Roman" w:eastAsia="宋体" w:cs="Times New Roman"/>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423</Words>
  <Characters>2415</Characters>
  <Lines>20</Lines>
  <Paragraphs>5</Paragraphs>
  <TotalTime>463</TotalTime>
  <ScaleCrop>false</ScaleCrop>
  <LinksUpToDate>false</LinksUpToDate>
  <CharactersWithSpaces>2833</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2025-06-06T16:39:00Z</dcterms:created>
  <dc:creator>WWW</dc:creator>
  <cp:lastModifiedBy>倪冲聪</cp:lastModifiedBy>
  <cp:lastPrinted>2025-09-24T16:00:00Z</cp:lastPrinted>
  <dcterms:modified xsi:type="dcterms:W3CDTF">2026-03-13T16:55:20Z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