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方正小标宋_GBK"/>
          <w:strike w:val="0"/>
          <w:dstrike w:val="0"/>
          <w:sz w:val="44"/>
          <w:szCs w:val="44"/>
          <w:lang w:val="en-US" w:eastAsia="zh-CN"/>
        </w:rPr>
      </w:pPr>
    </w:p>
    <w:p>
      <w:pPr>
        <w:jc w:val="center"/>
        <w:rPr>
          <w:rFonts w:hint="eastAsia" w:ascii="方正小标宋_GBK" w:eastAsia="方正小标宋_GBK" w:cs="方正小标宋_GBK"/>
          <w:sz w:val="44"/>
          <w:szCs w:val="44"/>
          <w:lang w:val="en-US" w:eastAsia="zh-CN"/>
        </w:rPr>
      </w:pPr>
      <w:r>
        <w:rPr>
          <w:rFonts w:hint="eastAsia" w:ascii="方正小标宋_GBK" w:eastAsia="方正小标宋_GBK" w:cs="方正小标宋_GBK"/>
          <w:strike w:val="0"/>
          <w:dstrike w:val="0"/>
          <w:sz w:val="44"/>
          <w:szCs w:val="44"/>
          <w:lang w:val="en-US" w:eastAsia="zh-CN"/>
        </w:rPr>
        <w:t>淮安市</w:t>
      </w:r>
      <w:r>
        <w:rPr>
          <w:rFonts w:hint="eastAsia" w:ascii="方正小标宋_GBK" w:eastAsia="方正小标宋_GBK" w:cs="方正小标宋_GBK"/>
          <w:strike w:val="0"/>
          <w:sz w:val="44"/>
          <w:szCs w:val="44"/>
          <w:lang w:val="en-US" w:eastAsia="zh-CN"/>
        </w:rPr>
        <w:t>促消</w:t>
      </w:r>
      <w:r>
        <w:rPr>
          <w:rFonts w:hint="eastAsia" w:ascii="方正小标宋_GBK" w:eastAsia="方正小标宋_GBK" w:cs="方正小标宋_GBK"/>
          <w:sz w:val="44"/>
          <w:szCs w:val="44"/>
          <w:lang w:val="en-US" w:eastAsia="zh-CN"/>
        </w:rPr>
        <w:t>费扩内需行动方案</w:t>
      </w:r>
    </w:p>
    <w:p>
      <w:pPr>
        <w:jc w:val="center"/>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贯彻落实市委八届十次全会精神，抢抓国家大力提振消费、提高投资效益，全方位扩大国内需求重大机遇，进一步释放内需潜力、增强发展动力，结合淮安实际，制定本行动方案</w:t>
      </w:r>
      <w:r>
        <w:rPr>
          <w:rFonts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坚持</w:t>
      </w:r>
      <w:r>
        <w:rPr>
          <w:rFonts w:ascii="Times New Roman" w:hAnsi="Times New Roman" w:eastAsia="方正仿宋_GBK" w:cs="Times New Roman"/>
          <w:sz w:val="32"/>
          <w:szCs w:val="32"/>
          <w:lang w:val="en-US" w:eastAsia="zh-CN"/>
        </w:rPr>
        <w:t>以习近平新时代中国特色社会主义思想为指导，深入</w:t>
      </w:r>
      <w:r>
        <w:rPr>
          <w:rFonts w:hint="eastAsia" w:ascii="Times New Roman" w:hAnsi="Times New Roman" w:eastAsia="方正仿宋_GBK" w:cs="Times New Roman"/>
          <w:sz w:val="32"/>
          <w:szCs w:val="32"/>
          <w:lang w:val="en-US" w:eastAsia="zh-CN"/>
        </w:rPr>
        <w:t>学习</w:t>
      </w:r>
      <w:r>
        <w:rPr>
          <w:rFonts w:ascii="Times New Roman" w:hAnsi="Times New Roman" w:eastAsia="方正仿宋_GBK" w:cs="Times New Roman"/>
          <w:sz w:val="32"/>
          <w:szCs w:val="32"/>
          <w:lang w:val="en-US" w:eastAsia="zh-CN"/>
        </w:rPr>
        <w:t>贯彻</w:t>
      </w:r>
      <w:r>
        <w:rPr>
          <w:rFonts w:hint="eastAsia" w:ascii="Times New Roman" w:hAnsi="Times New Roman" w:eastAsia="方正仿宋_GBK" w:cs="Times New Roman"/>
          <w:sz w:val="32"/>
          <w:szCs w:val="32"/>
          <w:lang w:val="en-US" w:eastAsia="zh-CN"/>
        </w:rPr>
        <w:t>党的二十大和二十届二中、三中全会精神，</w:t>
      </w:r>
      <w:r>
        <w:rPr>
          <w:rFonts w:ascii="Times New Roman" w:hAnsi="Times New Roman" w:eastAsia="方正仿宋_GBK" w:cs="Times New Roman"/>
          <w:color w:val="auto"/>
          <w:sz w:val="32"/>
          <w:szCs w:val="32"/>
          <w:u w:val="none"/>
          <w:lang w:val="en-US" w:eastAsia="zh-CN"/>
        </w:rPr>
        <w:t>认真落实中央经济工作会议精神</w:t>
      </w:r>
      <w:r>
        <w:rPr>
          <w:rFonts w:hint="eastAsia"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lang w:val="en-US" w:eastAsia="zh-CN"/>
        </w:rPr>
        <w:t>坚持</w:t>
      </w:r>
      <w:r>
        <w:rPr>
          <w:rFonts w:ascii="Times New Roman" w:hAnsi="Times New Roman" w:eastAsia="方正仿宋_GBK" w:cs="Times New Roman"/>
          <w:color w:val="auto"/>
          <w:sz w:val="32"/>
          <w:szCs w:val="32"/>
          <w:lang w:val="en-US" w:eastAsia="zh-CN"/>
        </w:rPr>
        <w:t>把实施扩大内需战略同深</w:t>
      </w:r>
      <w:r>
        <w:rPr>
          <w:rFonts w:ascii="Times New Roman" w:hAnsi="Times New Roman" w:eastAsia="方正仿宋_GBK" w:cs="Times New Roman"/>
          <w:sz w:val="32"/>
          <w:szCs w:val="32"/>
          <w:lang w:val="en-US" w:eastAsia="zh-CN"/>
        </w:rPr>
        <w:t>化供给侧结构性改革有机结合起来，积极服务和融入全国统一大市场，</w:t>
      </w:r>
      <w:r>
        <w:rPr>
          <w:rFonts w:hint="eastAsia" w:ascii="Times New Roman" w:hAnsi="Times New Roman" w:eastAsia="方正仿宋_GBK" w:cs="Times New Roman"/>
          <w:sz w:val="32"/>
          <w:szCs w:val="32"/>
          <w:lang w:val="en-US" w:eastAsia="zh-CN"/>
        </w:rPr>
        <w:t>深入实施提振消费行动</w:t>
      </w:r>
      <w:r>
        <w:rPr>
          <w:rFonts w:ascii="Times New Roman" w:hAnsi="Times New Roman" w:eastAsia="方正仿宋_GBK" w:cs="Times New Roman"/>
          <w:sz w:val="32"/>
          <w:szCs w:val="32"/>
          <w:lang w:val="en-US" w:eastAsia="zh-CN"/>
        </w:rPr>
        <w:t>，进一步释放</w:t>
      </w:r>
      <w:r>
        <w:rPr>
          <w:rFonts w:hint="eastAsia" w:ascii="Times New Roman" w:hAnsi="Times New Roman" w:eastAsia="方正仿宋_GBK" w:cs="Times New Roman"/>
          <w:sz w:val="32"/>
          <w:szCs w:val="32"/>
          <w:lang w:val="en-US" w:eastAsia="zh-CN"/>
        </w:rPr>
        <w:t>内需</w:t>
      </w:r>
      <w:r>
        <w:rPr>
          <w:rFonts w:ascii="Times New Roman" w:hAnsi="Times New Roman" w:eastAsia="方正仿宋_GBK" w:cs="Times New Roman"/>
          <w:sz w:val="32"/>
          <w:szCs w:val="32"/>
          <w:lang w:val="en-US" w:eastAsia="zh-CN"/>
        </w:rPr>
        <w:t>潜力，更好满足人民日益增长的美好生活需要，</w:t>
      </w:r>
      <w:r>
        <w:rPr>
          <w:rFonts w:hint="eastAsia" w:ascii="Times New Roman" w:hAnsi="Times New Roman" w:eastAsia="方正仿宋_GBK" w:cs="Times New Roman"/>
          <w:sz w:val="32"/>
          <w:szCs w:val="32"/>
          <w:lang w:val="en-US" w:eastAsia="zh-CN"/>
        </w:rPr>
        <w:t>持续巩固增强全市</w:t>
      </w:r>
      <w:r>
        <w:rPr>
          <w:rFonts w:ascii="Times New Roman" w:hAnsi="Times New Roman" w:eastAsia="方正仿宋_GBK" w:cs="Times New Roman"/>
          <w:sz w:val="32"/>
          <w:szCs w:val="32"/>
          <w:lang w:val="en-US" w:eastAsia="zh-CN"/>
        </w:rPr>
        <w:t>经济</w:t>
      </w:r>
      <w:r>
        <w:rPr>
          <w:rFonts w:hint="eastAsia" w:ascii="Times New Roman" w:hAnsi="Times New Roman" w:eastAsia="方正仿宋_GBK" w:cs="Times New Roman"/>
          <w:sz w:val="32"/>
          <w:szCs w:val="32"/>
          <w:lang w:val="en-US" w:eastAsia="zh-CN"/>
        </w:rPr>
        <w:t>向上向好态势。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b/>
          <w:bCs/>
          <w:sz w:val="32"/>
          <w:szCs w:val="32"/>
          <w:lang w:val="en-US" w:eastAsia="zh-CN"/>
        </w:rPr>
      </w:pPr>
      <w:r>
        <w:rPr>
          <w:rFonts w:hint="eastAsia" w:ascii="方正楷体_GBK" w:eastAsia="方正楷体_GBK" w:cs="方正楷体_GBK"/>
          <w:b/>
          <w:bCs/>
          <w:sz w:val="32"/>
          <w:szCs w:val="32"/>
          <w:lang w:val="en-US" w:eastAsia="zh-CN"/>
        </w:rPr>
        <w:t>（一）持续推动大宗消费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sz w:val="32"/>
          <w:szCs w:val="32"/>
        </w:rPr>
      </w:pPr>
      <w:r>
        <w:rPr>
          <w:rFonts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全力做好项目争取与建设。</w:t>
      </w:r>
      <w:r>
        <w:rPr>
          <w:rFonts w:ascii="Times New Roman" w:hAnsi="Times New Roman" w:eastAsia="方正仿宋_GBK"/>
          <w:sz w:val="32"/>
          <w:szCs w:val="32"/>
        </w:rPr>
        <w:t>抢抓“两重”“两新”</w:t>
      </w:r>
      <w:r>
        <w:rPr>
          <w:rFonts w:hint="eastAsia" w:ascii="Times New Roman" w:hAnsi="Times New Roman" w:eastAsia="方正仿宋_GBK"/>
          <w:sz w:val="32"/>
          <w:szCs w:val="32"/>
        </w:rPr>
        <w:t>和专项债</w:t>
      </w:r>
      <w:r>
        <w:rPr>
          <w:rFonts w:ascii="Times New Roman" w:hAnsi="Times New Roman" w:eastAsia="方正仿宋_GBK"/>
          <w:sz w:val="32"/>
          <w:szCs w:val="32"/>
        </w:rPr>
        <w:t>等政策机遇，高质量做好项目谋划、储备和申报工作，力争更多项目纳入国家和省支持“盘子”。进一步</w:t>
      </w:r>
      <w:r>
        <w:rPr>
          <w:rFonts w:hint="eastAsia" w:ascii="Times New Roman" w:hAnsi="Times New Roman" w:eastAsia="方正仿宋_GBK"/>
          <w:sz w:val="32"/>
          <w:szCs w:val="32"/>
          <w:lang w:eastAsia="zh-CN"/>
        </w:rPr>
        <w:t>加快</w:t>
      </w:r>
      <w:r>
        <w:rPr>
          <w:rFonts w:ascii="Times New Roman" w:hAnsi="Times New Roman" w:eastAsia="方正仿宋_GBK"/>
          <w:sz w:val="32"/>
          <w:szCs w:val="32"/>
        </w:rPr>
        <w:t>市级政府投资项目和2024年获批的超长期国债、专项债券等项目建设进度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切实</w:t>
      </w:r>
      <w:r>
        <w:rPr>
          <w:rFonts w:ascii="Times New Roman" w:hAnsi="Times New Roman" w:eastAsia="方正仿宋_GBK"/>
          <w:sz w:val="32"/>
          <w:szCs w:val="32"/>
        </w:rPr>
        <w:t>提高资金使用效益。</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市发改委</w:t>
      </w:r>
      <w:r>
        <w:rPr>
          <w:rFonts w:hint="eastAsia" w:ascii="方正楷体_GBK" w:eastAsia="方正楷体_GBK" w:cs="方正楷体_GBK"/>
          <w:sz w:val="32"/>
          <w:szCs w:val="32"/>
          <w:lang w:eastAsia="zh-CN"/>
        </w:rPr>
        <w:t>、市财政局、市审计局等，</w:t>
      </w:r>
      <w:r>
        <w:rPr>
          <w:rFonts w:hint="eastAsia" w:ascii="方正楷体_GBK" w:eastAsia="方正楷体_GBK" w:cs="方正楷体_GBK"/>
          <w:sz w:val="32"/>
          <w:szCs w:val="32"/>
        </w:rPr>
        <w:t>以下政策举措均需各县（区）人民政府（管委会）落实，不再单独列出）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sz w:val="32"/>
          <w:szCs w:val="32"/>
          <w:lang w:eastAsia="zh-CN"/>
        </w:rPr>
      </w:pPr>
      <w:r>
        <w:rPr>
          <w:rFonts w:ascii="Times New Roman" w:hAnsi="Times New Roman" w:eastAsia="方正仿宋_GBK"/>
          <w:b/>
          <w:bCs/>
          <w:sz w:val="32"/>
          <w:szCs w:val="32"/>
        </w:rPr>
        <w:t>2.</w:t>
      </w:r>
      <w:r>
        <w:rPr>
          <w:rFonts w:hint="eastAsia" w:ascii="Times New Roman" w:hAnsi="Times New Roman" w:eastAsia="方正仿宋_GBK"/>
          <w:b/>
          <w:bCs/>
          <w:sz w:val="32"/>
          <w:szCs w:val="32"/>
          <w:lang w:val="en-US" w:eastAsia="zh-CN"/>
        </w:rPr>
        <w:t>积极促进</w:t>
      </w:r>
      <w:r>
        <w:rPr>
          <w:rFonts w:ascii="Times New Roman" w:hAnsi="Times New Roman" w:eastAsia="方正仿宋_GBK"/>
          <w:b/>
          <w:bCs/>
          <w:sz w:val="32"/>
          <w:szCs w:val="32"/>
        </w:rPr>
        <w:t>消费品以旧换新。</w:t>
      </w:r>
      <w:r>
        <w:rPr>
          <w:rFonts w:ascii="Times New Roman" w:hAnsi="Times New Roman" w:eastAsia="方正仿宋_GBK" w:cs="Times New Roman"/>
          <w:sz w:val="32"/>
          <w:szCs w:val="32"/>
          <w:lang w:val="en-US" w:eastAsia="zh-CN"/>
        </w:rPr>
        <w:t>扩围实施消费品以旧换新政策、优化补贴申领流程，联合各县区（园区）开展汽车报废置换更新补贴发放、家电以旧换新、家装家居改造补贴、电动自行车以旧换新、居家适老化改造等活动。</w:t>
      </w:r>
      <w:r>
        <w:rPr>
          <w:rFonts w:hint="eastAsia" w:ascii="Times New Roman" w:hAnsi="Times New Roman" w:eastAsia="方正仿宋_GBK" w:cs="Times New Roman"/>
          <w:sz w:val="32"/>
          <w:szCs w:val="32"/>
          <w:lang w:val="en-US" w:eastAsia="zh-CN"/>
        </w:rPr>
        <w:t>营造</w:t>
      </w:r>
      <w:r>
        <w:rPr>
          <w:rFonts w:ascii="Times New Roman" w:hAnsi="Times New Roman" w:eastAsia="方正仿宋_GBK" w:cs="Times New Roman"/>
          <w:sz w:val="32"/>
          <w:szCs w:val="32"/>
          <w:lang w:val="en-US" w:eastAsia="zh-CN"/>
        </w:rPr>
        <w:t>一站式家庭消费服务场景，全年开展不少于10次消费品以旧换新惠民集市。组织进机关、进小区、进企业、进乡镇“四进”推广活动，通过释放“以旧换新”政策动能</w:t>
      </w:r>
      <w:r>
        <w:rPr>
          <w:rFonts w:hint="eastAsia" w:ascii="Times New Roman" w:hAnsi="Times New Roman" w:eastAsia="方正仿宋_GBK" w:cs="Times New Roman"/>
          <w:sz w:val="32"/>
          <w:szCs w:val="32"/>
          <w:lang w:val="en-US" w:eastAsia="zh-CN"/>
        </w:rPr>
        <w:t>今年</w:t>
      </w:r>
      <w:r>
        <w:rPr>
          <w:rFonts w:ascii="Times New Roman" w:hAnsi="Times New Roman" w:eastAsia="方正仿宋_GBK" w:cs="Times New Roman"/>
          <w:sz w:val="32"/>
          <w:szCs w:val="32"/>
          <w:lang w:val="en-US" w:eastAsia="zh-CN"/>
        </w:rPr>
        <w:t>拉动50亿元以上消费。</w:t>
      </w:r>
      <w:r>
        <w:rPr>
          <w:rFonts w:hint="eastAsia" w:ascii="方正楷体_GBK" w:eastAsia="方正楷体_GBK" w:cs="方正楷体_GBK"/>
          <w:sz w:val="32"/>
          <w:szCs w:val="32"/>
          <w:lang w:eastAsia="zh-CN"/>
        </w:rPr>
        <w:t>（责任单位：市商务局、市住建局、市民政局等）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b/>
          <w:bCs/>
          <w:sz w:val="32"/>
          <w:szCs w:val="32"/>
        </w:rPr>
        <w:t>3.</w:t>
      </w:r>
      <w:r>
        <w:rPr>
          <w:rFonts w:hint="eastAsia" w:ascii="Times New Roman" w:hAnsi="Times New Roman" w:eastAsia="方正仿宋_GBK"/>
          <w:b/>
          <w:bCs/>
          <w:sz w:val="32"/>
          <w:szCs w:val="32"/>
          <w:lang w:val="en-US" w:eastAsia="zh-CN"/>
        </w:rPr>
        <w:t>大力推进</w:t>
      </w:r>
      <w:r>
        <w:rPr>
          <w:rFonts w:hint="eastAsia" w:ascii="Times New Roman" w:hAnsi="Times New Roman" w:eastAsia="方正仿宋_GBK"/>
          <w:b/>
          <w:bCs/>
          <w:sz w:val="32"/>
          <w:szCs w:val="32"/>
          <w:lang w:eastAsia="zh-CN"/>
        </w:rPr>
        <w:t>设备更新。</w:t>
      </w:r>
      <w:r>
        <w:rPr>
          <w:rFonts w:ascii="Times New Roman" w:hAnsi="Times New Roman" w:eastAsia="方正仿宋_GBK" w:cs="Times New Roman"/>
          <w:sz w:val="32"/>
          <w:szCs w:val="32"/>
          <w:lang w:eastAsia="zh-CN"/>
        </w:rPr>
        <w:t>定期开展装备制造、电子信息、汽车及零部件等产业链供需对接活动</w:t>
      </w:r>
      <w:r>
        <w:rPr>
          <w:rFonts w:hint="eastAsia" w:ascii="Times New Roman" w:hAnsi="Times New Roman" w:eastAsia="方正仿宋_GBK"/>
          <w:sz w:val="32"/>
          <w:szCs w:val="32"/>
          <w:lang w:eastAsia="zh-CN"/>
        </w:rPr>
        <w:t>，力争全年实施重点技术改造项目300个以上，年度完成投资300亿元以上，更新设备3万台以上。</w:t>
      </w:r>
      <w:r>
        <w:rPr>
          <w:rFonts w:ascii="Times New Roman" w:hAnsi="Times New Roman" w:eastAsia="方正仿宋_GBK"/>
          <w:sz w:val="32"/>
          <w:szCs w:val="32"/>
          <w:lang w:eastAsia="zh-CN"/>
        </w:rPr>
        <w:t>支持按规定使用住房公积金加装电梯和使用住宅专项维修资金加装更新电梯，加快更新不符合现行产品标准、安全风险高的老旧住宅电梯。突出推进农机装备绿色化智能化提升行动，</w:t>
      </w:r>
      <w:r>
        <w:rPr>
          <w:rFonts w:hint="eastAsia" w:ascii="Times New Roman" w:hAnsi="Times New Roman" w:eastAsia="方正仿宋_GBK"/>
          <w:sz w:val="32"/>
          <w:szCs w:val="32"/>
          <w:lang w:eastAsia="zh-CN"/>
        </w:rPr>
        <w:t>实施</w:t>
      </w:r>
      <w:r>
        <w:rPr>
          <w:rFonts w:ascii="Times New Roman" w:hAnsi="Times New Roman" w:eastAsia="方正仿宋_GBK"/>
          <w:sz w:val="32"/>
          <w:szCs w:val="32"/>
          <w:lang w:eastAsia="zh-CN"/>
        </w:rPr>
        <w:t>粮食产地烘干中心绿色化智能化改造提升项目5个。</w:t>
      </w:r>
      <w:r>
        <w:rPr>
          <w:rFonts w:hint="eastAsia" w:ascii="Times New Roman" w:hAnsi="Times New Roman" w:eastAsia="方正仿宋_GBK"/>
          <w:sz w:val="32"/>
          <w:szCs w:val="32"/>
          <w:lang w:eastAsia="zh-CN"/>
        </w:rPr>
        <w:t>（</w:t>
      </w:r>
      <w:r>
        <w:rPr>
          <w:rFonts w:hint="eastAsia" w:ascii="方正楷体_GBK" w:eastAsia="方正楷体_GBK" w:cs="方正楷体_GBK"/>
          <w:sz w:val="32"/>
          <w:szCs w:val="32"/>
          <w:lang w:eastAsia="zh-CN"/>
        </w:rPr>
        <w:t>责任单位：市工信局、市住建局、市农业农村局、市市场监管局等）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lang w:eastAsia="zh-CN"/>
        </w:rPr>
      </w:pPr>
      <w:r>
        <w:rPr>
          <w:rFonts w:hint="eastAsia" w:ascii="Times New Roman" w:hAnsi="Times New Roman" w:eastAsia="方正仿宋_GBK"/>
          <w:b/>
          <w:bCs/>
          <w:sz w:val="32"/>
          <w:szCs w:val="32"/>
          <w:lang w:val="en-US" w:eastAsia="zh-CN"/>
        </w:rPr>
        <w:t>4.着力</w:t>
      </w:r>
      <w:r>
        <w:rPr>
          <w:rFonts w:ascii="Times New Roman" w:hAnsi="Times New Roman" w:eastAsia="方正仿宋_GBK"/>
          <w:b/>
          <w:bCs/>
          <w:sz w:val="32"/>
          <w:szCs w:val="32"/>
        </w:rPr>
        <w:t>促进住房居住消费平稳发展。</w:t>
      </w:r>
      <w:r>
        <w:rPr>
          <w:rFonts w:ascii="Times New Roman" w:hAnsi="Times New Roman" w:eastAsia="方正仿宋_GBK"/>
          <w:sz w:val="32"/>
          <w:szCs w:val="32"/>
        </w:rPr>
        <w:t>大力支持刚性和改善性住房需求，用足用好房票</w:t>
      </w:r>
      <w:r>
        <w:rPr>
          <w:rFonts w:hint="eastAsia" w:ascii="Times New Roman" w:hAnsi="Times New Roman" w:eastAsia="方正仿宋_GBK"/>
          <w:sz w:val="32"/>
          <w:szCs w:val="32"/>
          <w:lang w:eastAsia="zh-CN"/>
        </w:rPr>
        <w:t>等</w:t>
      </w:r>
      <w:r>
        <w:rPr>
          <w:rFonts w:ascii="Times New Roman" w:hAnsi="Times New Roman" w:eastAsia="方正仿宋_GBK"/>
          <w:sz w:val="32"/>
          <w:szCs w:val="32"/>
        </w:rPr>
        <w:t>政策，加快改善型高品质住房供给，推动改善型住宅项目上市。加快旧房流转，激活居民置换消费。通过人才购房补贴、共有产权房、人才公寓等释放增量购房需求。鼓励支持物业服务企业发展线上服务、开展增值服务，引导物业服务企业发展高质量生活服务。</w:t>
      </w:r>
      <w:r>
        <w:rPr>
          <w:rFonts w:hint="eastAsia" w:ascii="方正楷体_GBK" w:eastAsia="方正楷体_GBK" w:cs="方正楷体_GBK"/>
          <w:sz w:val="32"/>
          <w:szCs w:val="32"/>
          <w:lang w:eastAsia="zh-CN"/>
        </w:rPr>
        <w:t>（责任单位：市住建局、</w:t>
      </w:r>
      <w:r>
        <w:rPr>
          <w:rFonts w:hint="eastAsia" w:ascii="方正楷体_GBK" w:eastAsia="方正楷体_GBK" w:cs="方正楷体_GBK"/>
          <w:sz w:val="32"/>
          <w:szCs w:val="32"/>
          <w:lang w:val="en-US" w:eastAsia="zh-CN"/>
        </w:rPr>
        <w:t>市资规局</w:t>
      </w:r>
      <w:r>
        <w:rPr>
          <w:rFonts w:hint="eastAsia" w:ascii="方正楷体_GBK" w:eastAsia="方正楷体_GBK" w:cs="方正楷体_GBK"/>
          <w:sz w:val="32"/>
          <w:szCs w:val="32"/>
          <w:lang w:eastAsia="zh-CN"/>
        </w:rPr>
        <w:t>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（二）</w:t>
      </w:r>
      <w:r>
        <w:rPr>
          <w:rFonts w:hint="eastAsia" w:ascii="方正楷体_GBK" w:eastAsia="方正楷体_GBK" w:cs="方正楷体_GBK"/>
          <w:b/>
          <w:bCs/>
          <w:sz w:val="32"/>
          <w:szCs w:val="32"/>
        </w:rPr>
        <w:t>有效扩大服务消费</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lang w:val="en-US" w:eastAsia="zh-CN"/>
        </w:rPr>
        <w:t>5.积极</w:t>
      </w:r>
      <w:r>
        <w:rPr>
          <w:rFonts w:ascii="Times New Roman" w:hAnsi="Times New Roman" w:eastAsia="方正仿宋_GBK"/>
          <w:b/>
          <w:bCs/>
          <w:sz w:val="32"/>
          <w:szCs w:val="32"/>
        </w:rPr>
        <w:t>推动服务消费融合发展。</w:t>
      </w:r>
      <w:r>
        <w:rPr>
          <w:rFonts w:ascii="Times New Roman" w:hAnsi="Times New Roman" w:eastAsia="方正仿宋_GBK" w:cs="Times New Roman"/>
          <w:sz w:val="32"/>
          <w:szCs w:val="32"/>
          <w:lang w:val="en-US" w:eastAsia="zh-CN"/>
        </w:rPr>
        <w:t>支持</w:t>
      </w:r>
      <w:r>
        <w:rPr>
          <w:rFonts w:hint="eastAsia" w:ascii="Times New Roman" w:hAnsi="Times New Roman" w:eastAsia="方正仿宋_GBK" w:cs="Times New Roman"/>
          <w:sz w:val="32"/>
          <w:szCs w:val="32"/>
          <w:lang w:val="en-US" w:eastAsia="zh-CN"/>
        </w:rPr>
        <w:t>各</w:t>
      </w:r>
      <w:r>
        <w:rPr>
          <w:rFonts w:ascii="Times New Roman" w:hAnsi="Times New Roman" w:eastAsia="方正仿宋_GBK" w:cs="Times New Roman"/>
          <w:sz w:val="32"/>
          <w:szCs w:val="32"/>
          <w:lang w:val="en-US" w:eastAsia="zh-CN"/>
        </w:rPr>
        <w:t>县区园区结合本</w:t>
      </w:r>
      <w:r>
        <w:rPr>
          <w:rFonts w:hint="eastAsia" w:ascii="Times New Roman" w:hAnsi="Times New Roman" w:eastAsia="方正仿宋_GBK" w:cs="Times New Roman"/>
          <w:sz w:val="32"/>
          <w:szCs w:val="32"/>
          <w:lang w:val="en-US" w:eastAsia="zh-CN"/>
        </w:rPr>
        <w:t>地产业特长、文旅资源、节庆特色等开展主题促消费活动，做好旅游+、文娱+、体育+、美食+的系列文章，每个县区都打</w:t>
      </w:r>
      <w:r>
        <w:rPr>
          <w:rFonts w:ascii="Times New Roman" w:hAnsi="Times New Roman" w:eastAsia="方正仿宋_GBK" w:cs="Times New Roman"/>
          <w:sz w:val="32"/>
          <w:szCs w:val="32"/>
          <w:lang w:val="en-US" w:eastAsia="zh-CN"/>
        </w:rPr>
        <w:t>造2-3个深度融合的服务消费工作</w:t>
      </w:r>
      <w:r>
        <w:rPr>
          <w:rFonts w:hint="eastAsia" w:ascii="Times New Roman" w:hAnsi="Times New Roman" w:eastAsia="方正仿宋_GBK" w:cs="Times New Roman"/>
          <w:sz w:val="32"/>
          <w:szCs w:val="32"/>
          <w:lang w:val="en-US" w:eastAsia="zh-CN"/>
        </w:rPr>
        <w:t>模式</w:t>
      </w:r>
      <w:r>
        <w:rPr>
          <w:rFonts w:ascii="Times New Roman" w:hAnsi="Times New Roman" w:eastAsia="方正仿宋_GBK" w:cs="Times New Roman"/>
          <w:sz w:val="32"/>
          <w:szCs w:val="32"/>
          <w:lang w:val="en-US" w:eastAsia="zh-CN"/>
        </w:rPr>
        <w:t>。通过“幸福666”平台，</w:t>
      </w:r>
      <w:r>
        <w:rPr>
          <w:rFonts w:hint="eastAsia" w:ascii="Times New Roman" w:hAnsi="Times New Roman" w:eastAsia="方正仿宋_GBK" w:cs="Times New Roman"/>
          <w:sz w:val="32"/>
          <w:szCs w:val="32"/>
          <w:lang w:val="en-US" w:eastAsia="zh-CN"/>
        </w:rPr>
        <w:t>全年</w:t>
      </w:r>
      <w:r>
        <w:rPr>
          <w:rFonts w:ascii="Times New Roman" w:hAnsi="Times New Roman" w:eastAsia="方正仿宋_GBK" w:cs="Times New Roman"/>
          <w:sz w:val="32"/>
          <w:szCs w:val="32"/>
          <w:lang w:val="en-US" w:eastAsia="zh-CN"/>
        </w:rPr>
        <w:t>开展36期“商旅文体健”服务消费主题活动。探索推出服务消费精品路线</w:t>
      </w:r>
      <w:r>
        <w:rPr>
          <w:rFonts w:hint="eastAsia" w:ascii="Times New Roman" w:hAnsi="Times New Roman" w:eastAsia="方正仿宋_GBK" w:cs="Times New Roman"/>
          <w:sz w:val="32"/>
          <w:szCs w:val="32"/>
          <w:lang w:val="en-US" w:eastAsia="zh-CN"/>
        </w:rPr>
        <w:t>。</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市商务局、市文广旅游局、市体育局、市卫健委</w:t>
      </w:r>
      <w:r>
        <w:rPr>
          <w:rFonts w:hint="eastAsia" w:ascii="方正楷体_GBK" w:eastAsia="方正楷体_GBK" w:cs="方正楷体_GBK"/>
          <w:sz w:val="32"/>
          <w:szCs w:val="32"/>
          <w:lang w:eastAsia="zh-CN"/>
        </w:rPr>
        <w:t>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highlight w:val="none"/>
          <w:lang w:val="en-US" w:eastAsia="zh-CN"/>
        </w:rPr>
        <w:t>6</w:t>
      </w:r>
      <w:r>
        <w:rPr>
          <w:rFonts w:hint="eastAsia" w:ascii="Times New Roman" w:hAnsi="Times New Roman" w:eastAsia="方正仿宋_GBK"/>
          <w:b/>
          <w:bCs/>
          <w:sz w:val="32"/>
          <w:szCs w:val="32"/>
          <w:lang w:val="en-US" w:eastAsia="zh-CN"/>
        </w:rPr>
        <w:t>.有效</w:t>
      </w:r>
      <w:r>
        <w:rPr>
          <w:rFonts w:ascii="Times New Roman" w:hAnsi="Times New Roman" w:eastAsia="方正仿宋_GBK"/>
          <w:b/>
          <w:bCs/>
          <w:sz w:val="32"/>
          <w:szCs w:val="32"/>
        </w:rPr>
        <w:t>提升旅游服务消费能级。</w:t>
      </w:r>
      <w:r>
        <w:rPr>
          <w:rFonts w:ascii="Times New Roman" w:hAnsi="Times New Roman" w:eastAsia="方正仿宋_GBK" w:cs="Times New Roman"/>
          <w:sz w:val="32"/>
          <w:szCs w:val="32"/>
          <w:highlight w:val="none"/>
          <w:lang w:val="en-US" w:eastAsia="zh-CN"/>
        </w:rPr>
        <w:t>推进淮安市里运河文化旅游度假区创建省级旅游度假区，樱花园申创国家4A级旅游景区，西游记文化体验园创建国家5A级旅游景区，</w:t>
      </w:r>
      <w:r>
        <w:rPr>
          <w:rFonts w:ascii="Times New Roman" w:hAnsi="Times New Roman" w:eastAsia="方正仿宋_GBK" w:cs="Times New Roman"/>
          <w:sz w:val="32"/>
          <w:szCs w:val="32"/>
          <w:lang w:val="en-US" w:eastAsia="zh-CN"/>
        </w:rPr>
        <w:t>构建</w:t>
      </w:r>
      <w:r>
        <w:rPr>
          <w:rFonts w:ascii="Times New Roman" w:hAnsi="Times New Roman" w:eastAsia="方正仿宋_GBK" w:cs="Times New Roman"/>
          <w:sz w:val="32"/>
          <w:szCs w:val="32"/>
        </w:rPr>
        <w:t>文旅消费集聚区</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3+3+3</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highlight w:val="none"/>
          <w:lang w:val="en-US" w:eastAsia="zh-CN"/>
        </w:rPr>
        <w:t>梯队建设格局</w:t>
      </w:r>
      <w:r>
        <w:rPr>
          <w:rFonts w:ascii="Times New Roman" w:hAnsi="Times New Roman" w:eastAsia="方正仿宋_GBK"/>
          <w:sz w:val="32"/>
          <w:szCs w:val="32"/>
        </w:rPr>
        <w:t>。</w:t>
      </w:r>
      <w:r>
        <w:rPr>
          <w:rFonts w:ascii="Times New Roman" w:hAnsi="Times New Roman" w:eastAsia="方正仿宋_GBK" w:cs="Times New Roman"/>
          <w:color w:val="000000"/>
          <w:sz w:val="32"/>
          <w:szCs w:val="32"/>
          <w:lang w:val="en-US" w:eastAsia="zh-CN"/>
        </w:rPr>
        <w:t>在淮安府衙</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周恩来故里</w:t>
      </w:r>
      <w:r>
        <w:rPr>
          <w:rFonts w:hint="eastAsia" w:ascii="Times New Roman" w:hAnsi="Times New Roman" w:eastAsia="方正仿宋_GBK" w:cs="Times New Roman"/>
          <w:color w:val="000000"/>
          <w:sz w:val="32"/>
          <w:szCs w:val="32"/>
          <w:lang w:val="en-US" w:eastAsia="zh-CN"/>
        </w:rPr>
        <w:t>等景区打造</w:t>
      </w:r>
      <w:r>
        <w:rPr>
          <w:rFonts w:ascii="Times New Roman" w:hAnsi="Times New Roman" w:eastAsia="方正仿宋_GBK" w:cs="Times New Roman"/>
          <w:color w:val="000000"/>
          <w:sz w:val="32"/>
          <w:szCs w:val="32"/>
          <w:lang w:val="en-US" w:eastAsia="zh-CN"/>
        </w:rPr>
        <w:t>开衙仪式</w:t>
      </w:r>
      <w:r>
        <w:rPr>
          <w:rFonts w:hint="eastAsia" w:ascii="Times New Roman" w:hAnsi="Times New Roman" w:eastAsia="方正仿宋_GBK" w:cs="Times New Roman"/>
          <w:color w:val="000000"/>
          <w:sz w:val="32"/>
          <w:szCs w:val="32"/>
          <w:lang w:val="en-US" w:eastAsia="zh-CN"/>
        </w:rPr>
        <w:t>等沉浸式</w:t>
      </w:r>
      <w:r>
        <w:rPr>
          <w:rFonts w:ascii="Times New Roman" w:hAnsi="Times New Roman" w:eastAsia="方正仿宋_GBK" w:cs="Times New Roman"/>
          <w:color w:val="000000"/>
          <w:sz w:val="32"/>
          <w:szCs w:val="32"/>
          <w:lang w:val="en-US" w:eastAsia="zh-CN"/>
        </w:rPr>
        <w:t>演艺项目</w:t>
      </w:r>
      <w:r>
        <w:rPr>
          <w:rFonts w:hint="eastAsia" w:ascii="Times New Roman" w:hAnsi="Times New Roman" w:eastAsia="方正仿宋_GBK" w:cs="Times New Roman"/>
          <w:color w:val="000000"/>
          <w:sz w:val="32"/>
          <w:szCs w:val="32"/>
          <w:lang w:val="en-US" w:eastAsia="zh-CN"/>
        </w:rPr>
        <w:t>，在里运河清江浦景区打造夜间游船行进+沉浸式演艺节目</w:t>
      </w:r>
      <w:r>
        <w:rPr>
          <w:rFonts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推出</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一城两园</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主题</w:t>
      </w:r>
      <w:r>
        <w:rPr>
          <w:rFonts w:ascii="Times New Roman" w:hAnsi="Times New Roman" w:eastAsia="方正仿宋_GBK" w:cs="Times New Roman"/>
          <w:color w:val="000000"/>
          <w:sz w:val="32"/>
          <w:szCs w:val="32"/>
        </w:rPr>
        <w:t>1-3日游</w:t>
      </w:r>
      <w:r>
        <w:rPr>
          <w:rFonts w:ascii="Times New Roman" w:hAnsi="Times New Roman" w:eastAsia="方正仿宋_GBK" w:cs="Times New Roman"/>
          <w:color w:val="000000"/>
          <w:sz w:val="32"/>
          <w:szCs w:val="32"/>
          <w:lang w:val="en-US" w:eastAsia="zh-CN"/>
        </w:rPr>
        <w:t>特色旅游</w:t>
      </w:r>
      <w:r>
        <w:rPr>
          <w:rFonts w:ascii="Times New Roman" w:hAnsi="Times New Roman" w:eastAsia="方正仿宋_GBK" w:cs="Times New Roman"/>
          <w:color w:val="000000"/>
          <w:sz w:val="32"/>
          <w:szCs w:val="32"/>
        </w:rPr>
        <w:t>线</w:t>
      </w:r>
      <w:r>
        <w:rPr>
          <w:rFonts w:ascii="Times New Roman" w:hAnsi="Times New Roman" w:eastAsia="方正仿宋_GBK" w:cs="Times New Roman"/>
          <w:sz w:val="32"/>
          <w:szCs w:val="32"/>
          <w:highlight w:val="none"/>
          <w:lang w:val="en-US" w:eastAsia="zh-CN"/>
        </w:rPr>
        <w:t>路</w:t>
      </w:r>
      <w:r>
        <w:rPr>
          <w:rFonts w:hint="eastAsia" w:ascii="Times New Roman" w:hAnsi="Times New Roman" w:eastAsia="方正仿宋_GBK" w:cs="Times New Roman"/>
          <w:sz w:val="32"/>
          <w:szCs w:val="32"/>
          <w:highlight w:val="none"/>
          <w:lang w:val="en-US" w:eastAsia="zh-CN"/>
        </w:rPr>
        <w:t>。各县区围绕资源优势，聚力打造特色鲜明的重点产品。鼓励错峰休假、分期休假，将带薪休假与法定节假日、周休日合理分布、均衡配置。</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市文广旅游局</w:t>
      </w:r>
      <w:r>
        <w:rPr>
          <w:rFonts w:hint="eastAsia" w:ascii="方正楷体_GBK" w:eastAsia="方正楷体_GBK" w:cs="方正楷体_GBK"/>
          <w:sz w:val="32"/>
          <w:szCs w:val="32"/>
          <w:lang w:eastAsia="zh-CN"/>
        </w:rPr>
        <w:t>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left="0" w:firstLine="642" w:firstLineChars="200"/>
        <w:jc w:val="left"/>
        <w:textAlignment w:val="auto"/>
        <w:rPr>
          <w:rFonts w:hint="eastAsia" w:ascii="方正楷体_GBK" w:eastAsia="方正楷体_GBK" w:cs="方正楷体_GBK"/>
          <w:sz w:val="32"/>
          <w:szCs w:val="32"/>
        </w:rPr>
      </w:pPr>
      <w:r>
        <w:rPr>
          <w:rFonts w:hint="eastAsia" w:ascii="Times New Roman" w:hAnsi="Times New Roman" w:eastAsia="方正仿宋_GBK"/>
          <w:b/>
          <w:bCs/>
          <w:sz w:val="32"/>
          <w:szCs w:val="32"/>
          <w:lang w:val="en-US" w:eastAsia="zh-CN"/>
        </w:rPr>
        <w:t>7.着力</w:t>
      </w:r>
      <w:r>
        <w:rPr>
          <w:rFonts w:ascii="Times New Roman" w:hAnsi="Times New Roman" w:eastAsia="方正仿宋_GBK"/>
          <w:b/>
          <w:bCs/>
          <w:sz w:val="32"/>
          <w:szCs w:val="32"/>
        </w:rPr>
        <w:t>丰富文化娱乐消费</w:t>
      </w:r>
      <w:r>
        <w:rPr>
          <w:rFonts w:hint="eastAsia" w:ascii="Times New Roman" w:hAnsi="Times New Roman" w:eastAsia="方正仿宋_GBK"/>
          <w:b/>
          <w:bCs/>
          <w:sz w:val="32"/>
          <w:szCs w:val="32"/>
          <w:lang w:val="en-US" w:eastAsia="zh-CN"/>
        </w:rPr>
        <w:t>市场</w:t>
      </w:r>
      <w:r>
        <w:rPr>
          <w:rFonts w:ascii="Times New Roman" w:hAnsi="Times New Roman" w:eastAsia="方正仿宋_GBK"/>
          <w:b/>
          <w:bCs/>
          <w:sz w:val="32"/>
          <w:szCs w:val="32"/>
        </w:rPr>
        <w:t>。</w:t>
      </w:r>
      <w:r>
        <w:rPr>
          <w:rFonts w:hint="eastAsia" w:ascii="Times New Roman" w:hAnsi="Times New Roman" w:eastAsia="方正仿宋_GBK" w:cs="Times New Roman"/>
          <w:sz w:val="32"/>
          <w:szCs w:val="32"/>
        </w:rPr>
        <w:t>推动塔集镇、蒋坝镇、天泉湖镇、马头镇等乡村旅游集聚发展。深挖</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大运河城市非遗文化旅游节</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洪泽湖畔音乐节</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等活动</w:t>
      </w:r>
      <w:r>
        <w:rPr>
          <w:rFonts w:hint="eastAsia" w:ascii="Times New Roman" w:hAnsi="Times New Roman" w:eastAsia="方正仿宋_GBK" w:cs="Times New Roman"/>
          <w:sz w:val="32"/>
          <w:szCs w:val="32"/>
        </w:rPr>
        <w:t>文化底蕴，提升音乐节、演唱会文旅市场综合带动效应。</w:t>
      </w:r>
      <w:r>
        <w:rPr>
          <w:rFonts w:ascii="Times New Roman" w:hAnsi="Times New Roman" w:eastAsia="方正仿宋_GBK" w:cs="Times New Roman"/>
          <w:sz w:val="32"/>
          <w:szCs w:val="32"/>
          <w:lang w:val="en-US" w:eastAsia="zh-CN"/>
        </w:rPr>
        <w:t>优化大型文体活动、赛事审批流程，</w:t>
      </w:r>
      <w:r>
        <w:rPr>
          <w:rFonts w:hint="eastAsia" w:ascii="Times New Roman" w:hAnsi="Times New Roman" w:eastAsia="方正仿宋_GBK" w:cs="Times New Roman"/>
          <w:sz w:val="32"/>
          <w:szCs w:val="32"/>
          <w:lang w:val="en-US" w:eastAsia="zh-CN"/>
        </w:rPr>
        <w:t>加强</w:t>
      </w:r>
      <w:r>
        <w:rPr>
          <w:rFonts w:ascii="Times New Roman" w:hAnsi="Times New Roman" w:eastAsia="方正仿宋_GBK" w:cs="Times New Roman"/>
          <w:color w:val="000000"/>
          <w:sz w:val="32"/>
          <w:szCs w:val="32"/>
          <w:lang w:val="en-US" w:eastAsia="zh-CN"/>
        </w:rPr>
        <w:t>高质量剧目</w:t>
      </w:r>
      <w:r>
        <w:rPr>
          <w:rFonts w:hint="eastAsia" w:ascii="Times New Roman" w:hAnsi="Times New Roman" w:eastAsia="方正仿宋_GBK" w:cs="Times New Roman"/>
          <w:color w:val="000000"/>
          <w:sz w:val="32"/>
          <w:szCs w:val="32"/>
          <w:lang w:val="en-US" w:eastAsia="zh-CN"/>
        </w:rPr>
        <w:t>演出供给，</w:t>
      </w:r>
      <w:r>
        <w:rPr>
          <w:rFonts w:ascii="Times New Roman" w:hAnsi="Times New Roman" w:eastAsia="方正仿宋_GBK"/>
          <w:sz w:val="32"/>
          <w:szCs w:val="32"/>
        </w:rPr>
        <w:t>引入</w:t>
      </w:r>
      <w:r>
        <w:rPr>
          <w:rFonts w:ascii="Times New Roman" w:hAnsi="Times New Roman" w:eastAsia="方正仿宋_GBK" w:cs="Times New Roman"/>
          <w:color w:val="000000"/>
          <w:sz w:val="32"/>
          <w:szCs w:val="32"/>
          <w:lang w:val="en-US" w:eastAsia="zh-CN"/>
        </w:rPr>
        <w:t>美国儿童剧《墨菲的星际奇遇》、央华戏剧《雷雨》</w:t>
      </w:r>
      <w:r>
        <w:rPr>
          <w:rFonts w:hint="eastAsia" w:ascii="Times New Roman" w:hAnsi="Times New Roman" w:eastAsia="方正仿宋_GBK" w:cs="Times New Roman"/>
          <w:color w:val="000000"/>
          <w:sz w:val="32"/>
          <w:szCs w:val="32"/>
          <w:lang w:val="en-US" w:eastAsia="zh-CN"/>
        </w:rPr>
        <w:t>等剧目</w:t>
      </w:r>
      <w:r>
        <w:rPr>
          <w:rFonts w:ascii="Times New Roman" w:hAnsi="Times New Roman" w:eastAsia="方正仿宋_GBK" w:cs="Times New Roman"/>
          <w:sz w:val="32"/>
          <w:szCs w:val="32"/>
          <w:lang w:val="en-US" w:eastAsia="zh-CN"/>
        </w:rPr>
        <w:t>，引进1-2场大型演唱会</w:t>
      </w:r>
      <w:r>
        <w:rPr>
          <w:rFonts w:ascii="Times New Roman" w:hAnsi="Times New Roman" w:eastAsia="方正仿宋_GBK"/>
          <w:sz w:val="32"/>
          <w:szCs w:val="32"/>
        </w:rPr>
        <w:t>。</w:t>
      </w:r>
      <w:r>
        <w:rPr>
          <w:rFonts w:hint="eastAsia" w:ascii="方正楷体_GBK" w:eastAsia="方正楷体_GBK" w:cs="方正楷体_GBK"/>
          <w:sz w:val="32"/>
          <w:szCs w:val="32"/>
        </w:rPr>
        <w:t>（</w:t>
      </w:r>
      <w:r>
        <w:rPr>
          <w:rFonts w:hint="eastAsia" w:ascii="方正楷体_GBK" w:eastAsia="方正楷体_GBK" w:cs="方正楷体_GBK"/>
          <w:sz w:val="32"/>
          <w:szCs w:val="32"/>
          <w:lang w:val="en-US" w:eastAsia="zh-CN"/>
        </w:rPr>
        <w:t>责任单位：</w:t>
      </w:r>
      <w:r>
        <w:rPr>
          <w:rFonts w:hint="eastAsia" w:ascii="方正楷体_GBK" w:eastAsia="方正楷体_GBK" w:cs="方正楷体_GBK"/>
          <w:sz w:val="32"/>
          <w:szCs w:val="32"/>
        </w:rPr>
        <w:t>市文广旅游局</w:t>
      </w:r>
      <w:r>
        <w:rPr>
          <w:rFonts w:hint="eastAsia" w:ascii="方正楷体_GBK" w:eastAsia="方正楷体_GBK" w:cs="方正楷体_GBK"/>
          <w:sz w:val="32"/>
          <w:szCs w:val="32"/>
          <w:lang w:eastAsia="zh-CN"/>
        </w:rPr>
        <w:t>、市体育局、市农业农村局、</w:t>
      </w:r>
      <w:r>
        <w:rPr>
          <w:rFonts w:hint="eastAsia" w:ascii="方正楷体_GBK" w:eastAsia="方正楷体_GBK" w:cs="方正楷体_GBK"/>
          <w:sz w:val="32"/>
          <w:szCs w:val="32"/>
          <w:highlight w:val="none"/>
          <w:lang w:val="en-US" w:eastAsia="zh-CN"/>
        </w:rPr>
        <w:t>市公安局等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hint="eastAsia" w:ascii="方正楷体_GBK" w:eastAsia="方正楷体_GBK" w:cs="方正楷体_GBK"/>
          <w:sz w:val="32"/>
          <w:szCs w:val="32"/>
          <w:highlight w:val="none"/>
          <w:lang w:val="en-US" w:eastAsia="zh-CN"/>
        </w:rPr>
      </w:pPr>
      <w:r>
        <w:rPr>
          <w:rFonts w:hint="eastAsia" w:ascii="Times New Roman" w:hAnsi="Times New Roman" w:eastAsia="方正仿宋_GBK"/>
          <w:b/>
          <w:bCs/>
          <w:sz w:val="32"/>
          <w:szCs w:val="32"/>
          <w:lang w:val="en-US" w:eastAsia="zh-CN"/>
        </w:rPr>
        <w:t>8.大力</w:t>
      </w:r>
      <w:r>
        <w:rPr>
          <w:rFonts w:ascii="Times New Roman" w:hAnsi="Times New Roman" w:eastAsia="方正仿宋_GBK"/>
          <w:b/>
          <w:bCs/>
          <w:sz w:val="32"/>
          <w:szCs w:val="32"/>
        </w:rPr>
        <w:t>促进体育消费融合发展。</w:t>
      </w:r>
      <w:r>
        <w:rPr>
          <w:rFonts w:ascii="Times New Roman" w:hAnsi="Times New Roman" w:eastAsia="方正仿宋_GBK" w:cs="Times New Roman"/>
          <w:sz w:val="32"/>
          <w:szCs w:val="32"/>
          <w:highlight w:val="none"/>
          <w:lang w:val="en-US" w:eastAsia="zh-CN"/>
        </w:rPr>
        <w:t>扩大淮安马拉松赛事规模，围绕马拉松策划“奔跑淮安”“唱响淮安”“点亮淮安”等系列主题活动。开展全国青少年蹦床锦标赛等国家级赛事</w:t>
      </w:r>
      <w:r>
        <w:rPr>
          <w:rFonts w:hint="eastAsia" w:ascii="Times New Roman" w:hAnsi="Times New Roman" w:eastAsia="方正仿宋_GBK" w:cs="Times New Roman"/>
          <w:sz w:val="32"/>
          <w:szCs w:val="32"/>
          <w:highlight w:val="none"/>
          <w:lang w:val="en-US" w:eastAsia="zh-CN"/>
        </w:rPr>
        <w:t>6</w:t>
      </w:r>
      <w:r>
        <w:rPr>
          <w:rFonts w:ascii="Times New Roman" w:hAnsi="Times New Roman" w:eastAsia="方正仿宋_GBK" w:cs="Times New Roman"/>
          <w:sz w:val="32"/>
          <w:szCs w:val="32"/>
          <w:highlight w:val="none"/>
          <w:lang w:val="en-US" w:eastAsia="zh-CN"/>
        </w:rPr>
        <w:t>场，省青少年田径项群赛等省级赛事12场，“三大球”市级联赛等市县群众性活动100场以上。开设体育彩票主题专卖店等，力争彩票销售有新突破。围绕国家级、省级体育旅游线路，拓展体育消费场景。推动健身服务消费</w:t>
      </w:r>
      <w:r>
        <w:rPr>
          <w:rFonts w:hint="eastAsia" w:ascii="Times New Roman" w:hAnsi="Times New Roman" w:eastAsia="方正仿宋_GBK" w:cs="Times New Roman"/>
          <w:sz w:val="32"/>
          <w:szCs w:val="32"/>
          <w:highlight w:val="none"/>
          <w:lang w:val="en-US" w:eastAsia="zh-CN"/>
        </w:rPr>
        <w:t>。</w:t>
      </w:r>
      <w:r>
        <w:rPr>
          <w:rFonts w:hint="eastAsia" w:ascii="方正楷体_GBK" w:eastAsia="方正楷体_GBK" w:cs="方正楷体_GBK"/>
          <w:sz w:val="32"/>
          <w:szCs w:val="32"/>
          <w:highlight w:val="none"/>
          <w:lang w:val="en-US" w:eastAsia="zh-CN"/>
        </w:rPr>
        <w:t>（责任单位：市体育局、市文广旅游局、市交通局、市商务局、市城管局、市公安局、市工信局、市卫健委、市住建局、市供电公司等）</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hint="eastAsia" w:ascii="方正楷体_GBK" w:eastAsia="方正楷体_GBK" w:cs="方正楷体_GBK"/>
          <w:sz w:val="32"/>
          <w:szCs w:val="32"/>
        </w:rPr>
      </w:pPr>
      <w:r>
        <w:rPr>
          <w:rFonts w:hint="eastAsia" w:ascii="Times New Roman" w:hAnsi="Times New Roman" w:eastAsia="方正仿宋_GBK"/>
          <w:b/>
          <w:bCs/>
          <w:sz w:val="32"/>
          <w:szCs w:val="32"/>
          <w:lang w:val="en-US" w:eastAsia="zh-CN"/>
        </w:rPr>
        <w:t>9.创新推出</w:t>
      </w:r>
      <w:r>
        <w:rPr>
          <w:rFonts w:ascii="Times New Roman" w:hAnsi="Times New Roman" w:eastAsia="方正仿宋_GBK"/>
          <w:b/>
          <w:bCs/>
          <w:sz w:val="32"/>
          <w:szCs w:val="32"/>
        </w:rPr>
        <w:t>餐饮</w:t>
      </w:r>
      <w:r>
        <w:rPr>
          <w:rFonts w:hint="eastAsia" w:ascii="Times New Roman" w:hAnsi="Times New Roman" w:eastAsia="方正仿宋_GBK"/>
          <w:b/>
          <w:bCs/>
          <w:sz w:val="32"/>
          <w:szCs w:val="32"/>
          <w:lang w:val="en-US" w:eastAsia="zh-CN"/>
        </w:rPr>
        <w:t>美食</w:t>
      </w:r>
      <w:r>
        <w:rPr>
          <w:rFonts w:ascii="Times New Roman" w:hAnsi="Times New Roman" w:eastAsia="方正仿宋_GBK"/>
          <w:b/>
          <w:bCs/>
          <w:sz w:val="32"/>
          <w:szCs w:val="32"/>
        </w:rPr>
        <w:t>。</w:t>
      </w:r>
      <w:r>
        <w:rPr>
          <w:rFonts w:ascii="Times New Roman" w:hAnsi="Times New Roman" w:eastAsia="方正仿宋_GBK"/>
          <w:sz w:val="32"/>
          <w:szCs w:val="32"/>
        </w:rPr>
        <w:t>实施</w:t>
      </w:r>
      <w:r>
        <w:rPr>
          <w:rFonts w:ascii="Times New Roman" w:hAnsi="Times New Roman" w:eastAsia="方正仿宋_GBK"/>
          <w:kern w:val="0"/>
          <w:sz w:val="32"/>
          <w:szCs w:val="32"/>
        </w:rPr>
        <w:t>淮安“世界美食之都”影响力提升工程，</w:t>
      </w:r>
      <w:r>
        <w:rPr>
          <w:rFonts w:ascii="Times New Roman" w:hAnsi="Times New Roman" w:eastAsia="方正仿宋_GBK"/>
          <w:sz w:val="32"/>
          <w:szCs w:val="32"/>
        </w:rPr>
        <w:t>开展“品鉴淮扬”系列活动。推广260种</w:t>
      </w:r>
      <w:r>
        <w:rPr>
          <w:rFonts w:ascii="Times New Roman" w:hAnsi="Times New Roman" w:eastAsia="方正仿宋_GBK"/>
          <w:kern w:val="0"/>
          <w:sz w:val="32"/>
          <w:szCs w:val="32"/>
        </w:rPr>
        <w:t>“乡镇名品”，打造2</w:t>
      </w:r>
      <w:r>
        <w:rPr>
          <w:rFonts w:hint="eastAsia" w:ascii="Times New Roman" w:hAnsi="Times New Roman" w:eastAsia="方正仿宋_GBK"/>
          <w:kern w:val="0"/>
          <w:sz w:val="32"/>
          <w:szCs w:val="32"/>
          <w:lang w:val="en-US" w:eastAsia="zh-CN"/>
        </w:rPr>
        <w:t>-</w:t>
      </w:r>
      <w:r>
        <w:rPr>
          <w:rFonts w:ascii="Times New Roman" w:hAnsi="Times New Roman" w:eastAsia="方正仿宋_GBK"/>
          <w:kern w:val="0"/>
          <w:sz w:val="32"/>
          <w:szCs w:val="32"/>
        </w:rPr>
        <w:t>3条美食特色街区，发布10期“味淮安”美食榜。推出一批“世界美食之都”特色宴席、必吃菜品、二十四节气美食等。</w:t>
      </w:r>
      <w:r>
        <w:rPr>
          <w:rFonts w:ascii="Times New Roman" w:hAnsi="Times New Roman" w:eastAsia="方正仿宋_GBK"/>
          <w:sz w:val="32"/>
          <w:szCs w:val="32"/>
        </w:rPr>
        <w:t>推进北京店淮扬菜品鉴堂等申创“黑珍珠”餐厅，建设淮扬菜研学实训基地，在北京、南京等地开设淮扬菜+龙虾特色新业态门店。</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市商务局、市文广旅游局、市文旅集团</w:t>
      </w:r>
      <w:r>
        <w:rPr>
          <w:rFonts w:hint="eastAsia" w:ascii="方正楷体_GBK" w:eastAsia="方正楷体_GBK" w:cs="方正楷体_GBK"/>
          <w:sz w:val="32"/>
          <w:szCs w:val="32"/>
          <w:lang w:eastAsia="zh-CN"/>
        </w:rPr>
        <w:t>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hint="eastAsia" w:ascii="方正楷体_GBK" w:eastAsia="方正楷体_GBK" w:cs="方正楷体_GBK"/>
          <w:sz w:val="32"/>
          <w:szCs w:val="32"/>
        </w:rPr>
      </w:pPr>
      <w:r>
        <w:rPr>
          <w:rFonts w:hint="eastAsia" w:ascii="Times New Roman" w:hAnsi="Times New Roman" w:eastAsia="方正仿宋_GBK"/>
          <w:b/>
          <w:bCs/>
          <w:sz w:val="32"/>
          <w:szCs w:val="32"/>
          <w:lang w:val="en-US" w:eastAsia="zh-CN"/>
        </w:rPr>
        <w:t>10.鼓励发展“夜经济”。</w:t>
      </w:r>
      <w:r>
        <w:rPr>
          <w:rFonts w:hint="eastAsia" w:ascii="Times New Roman" w:hAnsi="Times New Roman" w:eastAsia="方正仿宋_GBK"/>
          <w:sz w:val="32"/>
          <w:szCs w:val="32"/>
          <w:lang w:val="en-US" w:eastAsia="zh-CN"/>
        </w:rPr>
        <w:t>推动</w:t>
      </w:r>
      <w:r>
        <w:rPr>
          <w:rFonts w:hint="eastAsia" w:ascii="Times New Roman" w:hAnsi="Times New Roman" w:eastAsia="方正仿宋_GBK" w:cs="Times New Roman"/>
          <w:kern w:val="2"/>
          <w:sz w:val="32"/>
          <w:szCs w:val="32"/>
          <w:lang w:val="en-US" w:eastAsia="zh-CN" w:bidi="ar-SA"/>
        </w:rPr>
        <w:t>重点商圈</w:t>
      </w:r>
      <w:r>
        <w:rPr>
          <w:rFonts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旅游景点、美食街区、休闲场所</w:t>
      </w:r>
      <w:r>
        <w:rPr>
          <w:rFonts w:ascii="Times New Roman" w:hAnsi="Times New Roman" w:eastAsia="方正仿宋_GBK" w:cs="Times New Roman"/>
          <w:kern w:val="2"/>
          <w:sz w:val="32"/>
          <w:szCs w:val="32"/>
          <w:lang w:val="en-US" w:eastAsia="zh-CN" w:bidi="ar-SA"/>
        </w:rPr>
        <w:t>等</w:t>
      </w:r>
      <w:r>
        <w:rPr>
          <w:rFonts w:hint="eastAsia" w:ascii="Times New Roman" w:hAnsi="Times New Roman" w:eastAsia="方正仿宋_GBK" w:cs="Times New Roman"/>
          <w:kern w:val="2"/>
          <w:sz w:val="32"/>
          <w:szCs w:val="32"/>
          <w:lang w:val="en-US" w:eastAsia="zh-CN" w:bidi="ar-SA"/>
        </w:rPr>
        <w:t>推出</w:t>
      </w:r>
      <w:r>
        <w:rPr>
          <w:rFonts w:ascii="Times New Roman" w:hAnsi="Times New Roman" w:eastAsia="方正仿宋_GBK" w:cs="Times New Roman"/>
          <w:kern w:val="2"/>
          <w:sz w:val="32"/>
          <w:szCs w:val="32"/>
          <w:lang w:val="en-US" w:eastAsia="zh-CN" w:bidi="ar-SA"/>
        </w:rPr>
        <w:t>夜购、夜游、夜演、夜宴、夜读等夜间消费产品。鼓励各类商业场所和主体在适合地点规范开展店外促销和外摆经营活动</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sz w:val="32"/>
          <w:szCs w:val="32"/>
          <w:lang w:val="en-US" w:eastAsia="zh-CN"/>
        </w:rPr>
        <w:t>合理设置步行夜市、后备箱集市等夜间经营摊点集聚区</w:t>
      </w:r>
      <w:r>
        <w:rPr>
          <w:rFonts w:ascii="Times New Roman" w:hAnsi="Times New Roman" w:eastAsia="方正仿宋_GBK" w:cs="Times New Roman"/>
          <w:sz w:val="32"/>
          <w:szCs w:val="32"/>
          <w:lang w:val="en-US" w:eastAsia="zh-CN"/>
        </w:rPr>
        <w:t>，</w:t>
      </w:r>
      <w:r>
        <w:rPr>
          <w:rFonts w:hint="eastAsia" w:ascii="Times New Roman" w:hAnsi="Times New Roman" w:eastAsia="方正仿宋_GBK"/>
          <w:sz w:val="32"/>
          <w:szCs w:val="32"/>
          <w:lang w:val="en-US" w:eastAsia="zh-CN"/>
        </w:rPr>
        <w:t>在不影响安全畅通的情况下</w:t>
      </w:r>
      <w:r>
        <w:rPr>
          <w:rFonts w:ascii="Times New Roman" w:hAnsi="Times New Roman" w:eastAsia="方正仿宋_GBK" w:cs="Times New Roman"/>
          <w:kern w:val="2"/>
          <w:sz w:val="32"/>
          <w:szCs w:val="32"/>
          <w:lang w:val="en-US" w:eastAsia="zh-CN" w:bidi="ar-SA"/>
        </w:rPr>
        <w:t>因地制宜设置夜间动态路内停车位</w:t>
      </w:r>
      <w:r>
        <w:rPr>
          <w:rFonts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引导规范有序从事经营活动。</w:t>
      </w:r>
      <w:r>
        <w:rPr>
          <w:rFonts w:ascii="Times New Roman" w:hAnsi="Times New Roman" w:eastAsia="方正仿宋_GBK" w:cs="Times New Roman"/>
          <w:sz w:val="32"/>
          <w:szCs w:val="32"/>
          <w:lang w:val="en-US" w:eastAsia="zh-CN"/>
        </w:rPr>
        <w:t>举办20场以上夜间消费集聚区惠民活动，</w:t>
      </w:r>
      <w:r>
        <w:rPr>
          <w:rFonts w:ascii="Times New Roman" w:hAnsi="Times New Roman" w:eastAsia="方正仿宋_GBK" w:cs="Times New Roman"/>
          <w:kern w:val="2"/>
          <w:sz w:val="32"/>
          <w:szCs w:val="32"/>
          <w:lang w:val="en-US" w:eastAsia="zh-CN" w:bidi="ar-SA"/>
        </w:rPr>
        <w:t>鼓励各地对经允许临时占用道路、临时利用公共场所开展夜间经营的活动免收相关费用。</w:t>
      </w:r>
      <w:r>
        <w:rPr>
          <w:rFonts w:ascii="Times New Roman" w:hAnsi="Times New Roman" w:eastAsia="方正仿宋_GBK" w:cs="Times New Roman"/>
          <w:sz w:val="32"/>
          <w:szCs w:val="32"/>
          <w:lang w:val="en-US" w:eastAsia="zh-CN"/>
        </w:rPr>
        <w:t>在节假日等重要时间节点</w:t>
      </w:r>
      <w:r>
        <w:rPr>
          <w:rFonts w:hint="eastAsia" w:ascii="方正仿宋_GBK" w:eastAsia="方正仿宋_GBK" w:cs="方正仿宋_GBK"/>
          <w:sz w:val="32"/>
          <w:szCs w:val="32"/>
          <w:lang w:val="en-US" w:eastAsia="zh-CN"/>
        </w:rPr>
        <w:t>延长体育健身场所、图书馆、文化馆、美术馆的开放和服务时间。</w:t>
      </w:r>
      <w:r>
        <w:rPr>
          <w:rFonts w:hint="eastAsia" w:ascii="方正楷体_GBK" w:eastAsia="方正楷体_GBK" w:cs="方正楷体_GBK"/>
          <w:sz w:val="32"/>
          <w:szCs w:val="32"/>
          <w:lang w:val="en-US" w:eastAsia="zh-CN"/>
        </w:rPr>
        <w:t>（责任单位：市商务局、市文广旅游局、市体育局、市市场监管局、市公安局、市交通局、市城管局等）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（三）</w:t>
      </w:r>
      <w:r>
        <w:rPr>
          <w:rFonts w:hint="eastAsia" w:ascii="方正楷体_GBK" w:eastAsia="方正楷体_GBK" w:cs="方正楷体_GBK"/>
          <w:b/>
          <w:bCs/>
          <w:sz w:val="32"/>
          <w:szCs w:val="32"/>
        </w:rPr>
        <w:t>培育壮大潜力消费</w:t>
      </w:r>
    </w:p>
    <w:p>
      <w:pPr>
        <w:keepNext w:val="0"/>
        <w:keepLines w:val="0"/>
        <w:widowControl/>
        <w:suppressLineNumbers w:val="0"/>
        <w:shd w:val="clear" w:color="auto" w:fill="auto"/>
        <w:wordWrap/>
        <w:spacing w:before="0" w:beforeAutospacing="0" w:after="0" w:afterAutospacing="0" w:line="560" w:lineRule="exact"/>
        <w:ind w:left="0" w:right="0" w:firstLine="0"/>
        <w:jc w:val="both"/>
        <w:rPr>
          <w:rFonts w:ascii="方正楷体_GBK" w:eastAsia="方正楷体_GBK" w:cs="方正楷体_GBK"/>
          <w:b w:val="0"/>
          <w:i w:val="0"/>
          <w:caps w:val="0"/>
          <w:smallCaps w:val="0"/>
          <w:spacing w:val="0"/>
          <w:sz w:val="32"/>
          <w:szCs w:val="32"/>
        </w:rPr>
      </w:pPr>
      <w:r>
        <w:rPr>
          <w:rFonts w:hint="eastAsia" w:ascii="Times New Roman" w:hAnsi="Times New Roman" w:eastAsia="方正仿宋_GBK"/>
          <w:b/>
          <w:bCs/>
          <w:sz w:val="32"/>
          <w:szCs w:val="32"/>
          <w:lang w:val="en-US" w:eastAsia="zh-CN"/>
        </w:rPr>
        <w:t xml:space="preserve">    </w:t>
      </w:r>
      <w:r>
        <w:rPr>
          <w:rFonts w:ascii="Times New Roman" w:hAnsi="Times New Roman" w:eastAsia="方正仿宋_GBK"/>
          <w:b/>
          <w:bCs/>
          <w:sz w:val="32"/>
          <w:szCs w:val="32"/>
          <w:lang w:val="en-US" w:eastAsia="zh-CN"/>
        </w:rPr>
        <w:t>11</w:t>
      </w:r>
      <w:r>
        <w:rPr>
          <w:rFonts w:ascii="Times New Roman" w:hAnsi="Times New Roman" w:eastAsia="方正仿宋_GBK"/>
          <w:b/>
          <w:bCs/>
          <w:sz w:val="32"/>
          <w:szCs w:val="32"/>
        </w:rPr>
        <w:t>.</w:t>
      </w:r>
      <w:r>
        <w:rPr>
          <w:rFonts w:ascii="Times New Roman" w:hAnsi="Times New Roman" w:eastAsia="方正仿宋_GBK"/>
          <w:b/>
          <w:bCs/>
          <w:sz w:val="32"/>
          <w:szCs w:val="32"/>
          <w:lang w:eastAsia="zh-CN"/>
        </w:rPr>
        <w:t>大力</w:t>
      </w:r>
      <w:r>
        <w:rPr>
          <w:rFonts w:ascii="Times New Roman" w:hAnsi="Times New Roman" w:eastAsia="方正仿宋_GBK"/>
          <w:b/>
          <w:bCs/>
          <w:sz w:val="32"/>
          <w:szCs w:val="32"/>
        </w:rPr>
        <w:t>发展银发经济。</w:t>
      </w:r>
      <w:r>
        <w:rPr>
          <w:rFonts w:ascii="Times New Roman" w:hAnsi="Times New Roman" w:eastAsia="方正仿宋_GBK" w:cs="Times New Roman"/>
          <w:b w:val="0"/>
          <w:i w:val="0"/>
          <w:caps w:val="0"/>
          <w:smallCaps w:val="0"/>
          <w:spacing w:val="0"/>
          <w:sz w:val="32"/>
          <w:szCs w:val="32"/>
          <w:shd w:val="clear" w:color="auto" w:fill="auto"/>
        </w:rPr>
        <w:t>加快发展绿色健康食品、长寿食品等银发产业，扩大老年用品产品供给。实施居家和社区基本养老服务提升行动，推进1600 张家庭照护床位建设和 3000人居家照护服务；对有需求的老年人家庭适老化改造服务予以消费支持，年度计划支持 5000 户以上。改造升级22家老年人助餐点，全市累计建成超过200家。加快市场化养老服务供给，通过</w:t>
      </w:r>
      <w:r>
        <w:rPr>
          <w:rFonts w:ascii="Times New Roman" w:hAnsi="Times New Roman" w:eastAsia="方正仿宋_GBK" w:cs="Times New Roman"/>
          <w:b w:val="0"/>
          <w:i w:val="0"/>
          <w:caps w:val="0"/>
          <w:smallCaps w:val="0"/>
          <w:spacing w:val="0"/>
          <w:sz w:val="32"/>
          <w:szCs w:val="32"/>
          <w:shd w:val="clear" w:color="auto" w:fill="auto"/>
          <w:lang w:eastAsia="zh-CN"/>
        </w:rPr>
        <w:t>“</w:t>
      </w:r>
      <w:r>
        <w:rPr>
          <w:rFonts w:ascii="Times New Roman" w:hAnsi="Times New Roman" w:eastAsia="方正仿宋_GBK" w:cs="Times New Roman"/>
          <w:b w:val="0"/>
          <w:i w:val="0"/>
          <w:caps w:val="0"/>
          <w:smallCaps w:val="0"/>
          <w:spacing w:val="0"/>
          <w:sz w:val="32"/>
          <w:szCs w:val="32"/>
          <w:shd w:val="clear" w:color="auto" w:fill="auto"/>
        </w:rPr>
        <w:t>淮安市智慧养老服务中心</w:t>
      </w:r>
      <w:r>
        <w:rPr>
          <w:rFonts w:ascii="Times New Roman" w:hAnsi="Times New Roman" w:eastAsia="方正仿宋_GBK" w:cs="Times New Roman"/>
          <w:b w:val="0"/>
          <w:i w:val="0"/>
          <w:caps w:val="0"/>
          <w:smallCaps w:val="0"/>
          <w:spacing w:val="0"/>
          <w:sz w:val="32"/>
          <w:szCs w:val="32"/>
          <w:shd w:val="clear" w:color="auto" w:fill="auto"/>
          <w:lang w:eastAsia="zh-CN"/>
        </w:rPr>
        <w:t>”“</w:t>
      </w:r>
      <w:r>
        <w:rPr>
          <w:rFonts w:ascii="Times New Roman" w:hAnsi="Times New Roman" w:eastAsia="方正仿宋_GBK" w:cs="Times New Roman"/>
          <w:b w:val="0"/>
          <w:i w:val="0"/>
          <w:caps w:val="0"/>
          <w:smallCaps w:val="0"/>
          <w:spacing w:val="0"/>
          <w:sz w:val="32"/>
          <w:szCs w:val="32"/>
          <w:shd w:val="clear" w:color="auto" w:fill="auto"/>
        </w:rPr>
        <w:t>i淮安</w:t>
      </w:r>
      <w:r>
        <w:rPr>
          <w:rFonts w:ascii="Times New Roman" w:hAnsi="Times New Roman" w:eastAsia="方正仿宋_GBK" w:cs="Times New Roman"/>
          <w:b w:val="0"/>
          <w:i w:val="0"/>
          <w:caps w:val="0"/>
          <w:smallCaps w:val="0"/>
          <w:spacing w:val="0"/>
          <w:sz w:val="32"/>
          <w:szCs w:val="32"/>
          <w:shd w:val="clear" w:color="auto" w:fill="auto"/>
          <w:lang w:eastAsia="zh-CN"/>
        </w:rPr>
        <w:t>”“</w:t>
      </w:r>
      <w:r>
        <w:rPr>
          <w:rFonts w:ascii="Times New Roman" w:hAnsi="Times New Roman" w:eastAsia="方正仿宋_GBK" w:cs="Times New Roman"/>
          <w:b w:val="0"/>
          <w:i w:val="0"/>
          <w:caps w:val="0"/>
          <w:smallCaps w:val="0"/>
          <w:spacing w:val="0"/>
          <w:sz w:val="32"/>
          <w:szCs w:val="32"/>
          <w:shd w:val="clear" w:color="auto" w:fill="auto"/>
        </w:rPr>
        <w:t>云上养老</w:t>
      </w:r>
      <w:r>
        <w:rPr>
          <w:rFonts w:ascii="Times New Roman" w:hAnsi="Times New Roman" w:eastAsia="方正仿宋_GBK" w:cs="Times New Roman"/>
          <w:b w:val="0"/>
          <w:i w:val="0"/>
          <w:caps w:val="0"/>
          <w:smallCaps w:val="0"/>
          <w:spacing w:val="0"/>
          <w:sz w:val="32"/>
          <w:szCs w:val="32"/>
          <w:shd w:val="clear" w:color="auto" w:fill="auto"/>
          <w:lang w:eastAsia="zh-CN"/>
        </w:rPr>
        <w:t>”</w:t>
      </w:r>
      <w:r>
        <w:rPr>
          <w:rFonts w:ascii="Times New Roman" w:hAnsi="Times New Roman" w:eastAsia="方正仿宋_GBK" w:cs="Times New Roman"/>
          <w:b w:val="0"/>
          <w:i w:val="0"/>
          <w:caps w:val="0"/>
          <w:smallCaps w:val="0"/>
          <w:spacing w:val="0"/>
          <w:sz w:val="32"/>
          <w:szCs w:val="32"/>
          <w:shd w:val="clear" w:color="auto" w:fill="auto"/>
        </w:rPr>
        <w:t>等平台拓展养老服务供需对接。</w:t>
      </w:r>
      <w:r>
        <w:rPr>
          <w:rFonts w:ascii="方正楷体_GBK" w:eastAsia="方正楷体_GBK" w:cs="方正楷体_GBK"/>
          <w:b w:val="0"/>
          <w:i w:val="0"/>
          <w:caps w:val="0"/>
          <w:smallCaps w:val="0"/>
          <w:spacing w:val="0"/>
          <w:sz w:val="32"/>
          <w:szCs w:val="32"/>
          <w:shd w:val="clear" w:color="auto" w:fill="auto"/>
        </w:rPr>
        <w:t>（责任单位：市民政局、市发改委、市财政局、市市场监管局、市数据局等）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lang w:eastAsia="zh-CN"/>
        </w:rPr>
      </w:pPr>
      <w:r>
        <w:rPr>
          <w:rFonts w:hint="eastAsia" w:ascii="Times New Roman" w:hAnsi="Times New Roman" w:eastAsia="方正仿宋_GBK"/>
          <w:b/>
          <w:bCs/>
          <w:sz w:val="32"/>
          <w:szCs w:val="32"/>
          <w:lang w:val="en-US" w:eastAsia="zh-CN"/>
        </w:rPr>
        <w:t>12.</w:t>
      </w:r>
      <w:r>
        <w:rPr>
          <w:rFonts w:hint="eastAsia" w:ascii="Times New Roman" w:hAnsi="Times New Roman" w:eastAsia="方正仿宋_GBK"/>
          <w:b/>
          <w:bCs/>
          <w:sz w:val="32"/>
          <w:szCs w:val="32"/>
          <w:lang w:eastAsia="zh-CN"/>
        </w:rPr>
        <w:t>积极发展首发经济。</w:t>
      </w:r>
      <w:r>
        <w:rPr>
          <w:rFonts w:hint="eastAsia" w:ascii="Times New Roman" w:hAnsi="Times New Roman" w:eastAsia="方正仿宋_GBK" w:cs="Times New Roman"/>
          <w:sz w:val="32"/>
          <w:szCs w:val="32"/>
          <w:lang w:val="en-US" w:eastAsia="zh-CN"/>
        </w:rPr>
        <w:t>培育首店、首发经济，打造“首发淮安”品牌。</w:t>
      </w:r>
      <w:r>
        <w:rPr>
          <w:rFonts w:ascii="Times New Roman" w:hAnsi="Times New Roman" w:eastAsia="方正仿宋_GBK" w:cs="Times New Roman"/>
          <w:b w:val="0"/>
          <w:i w:val="0"/>
          <w:caps w:val="0"/>
          <w:smallCaps w:val="0"/>
          <w:spacing w:val="0"/>
          <w:sz w:val="32"/>
          <w:szCs w:val="32"/>
          <w:shd w:val="clear" w:color="auto" w:fill="auto"/>
        </w:rPr>
        <w:t>聚焦促进消费场景创新的重点，通过引入新技术、新服务、新业态，吸引更多人才和投资，推动新兴产业集聚，以点带面扩大首发经济辐射圈。</w:t>
      </w:r>
      <w:r>
        <w:rPr>
          <w:rFonts w:hint="eastAsia" w:ascii="Times New Roman" w:hAnsi="Times New Roman" w:eastAsia="方正仿宋_GBK"/>
          <w:sz w:val="32"/>
          <w:szCs w:val="32"/>
          <w:lang w:eastAsia="zh-CN"/>
        </w:rPr>
        <w:t>围绕先进制造业和现代金融、现代物流、科技服务、商务服务、信息服务、知识产权等服务业领域，推动不少于</w:t>
      </w:r>
      <w:r>
        <w:rPr>
          <w:rFonts w:hint="eastAsia" w:ascii="Times New Roman" w:hAnsi="Times New Roman" w:eastAsia="方正仿宋_GBK"/>
          <w:sz w:val="32"/>
          <w:szCs w:val="32"/>
          <w:lang w:val="en-US" w:eastAsia="zh-CN"/>
        </w:rPr>
        <w:t>20个产品（服务）</w:t>
      </w:r>
      <w:r>
        <w:rPr>
          <w:rFonts w:hint="eastAsia" w:ascii="Times New Roman" w:hAnsi="Times New Roman" w:eastAsia="方正仿宋_GBK"/>
          <w:sz w:val="32"/>
          <w:szCs w:val="32"/>
          <w:lang w:eastAsia="zh-CN"/>
        </w:rPr>
        <w:t>争创“江苏精品”，打造一批具有影响力的品牌企业和区域服务品牌。</w:t>
      </w:r>
      <w:r>
        <w:rPr>
          <w:rFonts w:hint="eastAsia" w:ascii="方正楷体_GBK" w:eastAsia="方正楷体_GBK" w:cs="方正楷体_GBK"/>
          <w:sz w:val="32"/>
          <w:szCs w:val="32"/>
          <w:lang w:eastAsia="zh-CN"/>
        </w:rPr>
        <w:t>（责任单位：市商务局、市市场监管局、市发改委等）</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方正楷体_GBK" w:eastAsia="方正楷体_GBK" w:cs="方正楷体_GBK"/>
          <w:sz w:val="32"/>
          <w:szCs w:val="32"/>
          <w:lang w:val="en-US" w:eastAsia="zh-CN"/>
        </w:rPr>
      </w:pPr>
      <w:r>
        <w:rPr>
          <w:rFonts w:hint="eastAsia" w:ascii="Times New Roman" w:hAnsi="Times New Roman" w:eastAsia="方正仿宋_GBK"/>
          <w:b/>
          <w:bCs/>
          <w:sz w:val="32"/>
          <w:szCs w:val="32"/>
          <w:lang w:val="en-US" w:eastAsia="zh-CN"/>
        </w:rPr>
        <w:t>13</w:t>
      </w:r>
      <w:r>
        <w:rPr>
          <w:rFonts w:ascii="Times New Roman" w:hAnsi="Times New Roman" w:eastAsia="方正仿宋_GBK"/>
          <w:b/>
          <w:bCs/>
          <w:sz w:val="32"/>
          <w:szCs w:val="32"/>
        </w:rPr>
        <w:t>.释放托育服务潜力。</w:t>
      </w:r>
      <w:r>
        <w:rPr>
          <w:rFonts w:ascii="Times New Roman" w:hAnsi="Times New Roman" w:eastAsia="方正仿宋_GBK"/>
          <w:sz w:val="32"/>
          <w:szCs w:val="32"/>
        </w:rPr>
        <w:t>深化“淮尚善育、安心托付”托育品牌建设，不断满足婴幼儿家庭照护服务需求。发展社区嵌入式托育、托幼一体服务，支持用人单位办托，支持社会力量参与提供优质托育服务。鼓励</w:t>
      </w:r>
      <w:r>
        <w:rPr>
          <w:rFonts w:hint="eastAsia" w:ascii="Times New Roman" w:hAnsi="Times New Roman" w:eastAsia="方正仿宋_GBK"/>
          <w:sz w:val="32"/>
          <w:szCs w:val="32"/>
          <w:lang w:eastAsia="zh-CN"/>
        </w:rPr>
        <w:t>各</w:t>
      </w:r>
      <w:r>
        <w:rPr>
          <w:rFonts w:ascii="Times New Roman" w:hAnsi="Times New Roman" w:eastAsia="方正仿宋_GBK"/>
          <w:sz w:val="32"/>
          <w:szCs w:val="32"/>
        </w:rPr>
        <w:t>县区园区发放托育服务体验券或消费券。落实托育机构用水、用电、用气、用热按居民生活类价格执行政策。</w:t>
      </w:r>
      <w:r>
        <w:rPr>
          <w:rFonts w:ascii="Times New Roman" w:hAnsi="Times New Roman" w:eastAsia="方正仿宋_GBK"/>
          <w:sz w:val="32"/>
          <w:szCs w:val="32"/>
          <w:lang w:val="en-US" w:eastAsia="zh-CN"/>
        </w:rPr>
        <w:t>2025年，全市新增2个省级社区普惠托育</w:t>
      </w:r>
      <w:r>
        <w:rPr>
          <w:rFonts w:hint="eastAsia" w:ascii="Times New Roman" w:hAnsi="Times New Roman" w:eastAsia="方正仿宋_GBK"/>
          <w:sz w:val="32"/>
          <w:szCs w:val="32"/>
          <w:lang w:val="en-US" w:eastAsia="zh-CN"/>
        </w:rPr>
        <w:t>点</w:t>
      </w:r>
      <w:r>
        <w:rPr>
          <w:rFonts w:ascii="Times New Roman" w:hAnsi="Times New Roman" w:eastAsia="方正仿宋_GBK"/>
          <w:sz w:val="32"/>
          <w:szCs w:val="32"/>
          <w:lang w:val="en-US" w:eastAsia="zh-CN"/>
        </w:rPr>
        <w:t>、10个市级普惠托育机构，举办科学育儿公益性指导100场次。依托20所公办幼儿园开展托育一体化试点，提供优质普惠托育服务。</w:t>
      </w:r>
      <w:r>
        <w:rPr>
          <w:rFonts w:hint="eastAsia" w:ascii="Times New Roman" w:hAnsi="Times New Roman" w:eastAsia="华文仿宋" w:cs="Times New Roman"/>
          <w:sz w:val="32"/>
          <w:szCs w:val="32"/>
          <w:lang w:val="en-US" w:eastAsia="zh-CN"/>
        </w:rPr>
        <w:t>（</w:t>
      </w:r>
      <w:r>
        <w:rPr>
          <w:rFonts w:hint="eastAsia" w:ascii="方正楷体_GBK" w:eastAsia="方正楷体_GBK" w:cs="方正楷体_GBK"/>
          <w:sz w:val="32"/>
          <w:szCs w:val="32"/>
          <w:lang w:val="en-US" w:eastAsia="zh-CN"/>
        </w:rPr>
        <w:t>责任单位：市卫健委、市教育局等）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ascii="Times New Roman" w:hAnsi="Times New Roman" w:eastAsia="方正楷体_GBK"/>
          <w:b/>
          <w:bCs/>
          <w:sz w:val="32"/>
          <w:szCs w:val="32"/>
        </w:rPr>
        <w:t>1</w:t>
      </w:r>
      <w:r>
        <w:rPr>
          <w:rFonts w:hint="eastAsia" w:ascii="Times New Roman" w:hAnsi="Times New Roman" w:eastAsia="方正楷体_GBK"/>
          <w:b/>
          <w:bCs/>
          <w:sz w:val="32"/>
          <w:szCs w:val="32"/>
          <w:lang w:val="en-US" w:eastAsia="zh-CN"/>
        </w:rPr>
        <w:t>4</w:t>
      </w:r>
      <w:r>
        <w:rPr>
          <w:rFonts w:ascii="Times New Roman" w:hAnsi="Times New Roman" w:eastAsia="方正楷体_GBK"/>
          <w:b/>
          <w:bCs/>
          <w:sz w:val="32"/>
          <w:szCs w:val="32"/>
        </w:rPr>
        <w:t>.</w:t>
      </w:r>
      <w:r>
        <w:rPr>
          <w:rFonts w:ascii="Times New Roman" w:hAnsi="Times New Roman" w:eastAsia="方正仿宋_GBK"/>
          <w:b/>
          <w:bCs/>
          <w:sz w:val="32"/>
          <w:szCs w:val="32"/>
        </w:rPr>
        <w:t>打造家政服务业劳务品牌。</w:t>
      </w:r>
      <w:r>
        <w:rPr>
          <w:rFonts w:ascii="Times New Roman" w:hAnsi="Times New Roman" w:eastAsia="方正仿宋_GBK"/>
          <w:sz w:val="32"/>
          <w:szCs w:val="32"/>
        </w:rPr>
        <w:t>推广家政人员持证上门服务制度，推行电子版“居家上门服务证”，引导家政企业员工制发展。围绕“一老一小一患”等群体，开展家政类职业工种培训。帮助家政劳务品牌企业享受社会保险补贴、稳岗返还、创业补贴等各项惠企政策</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通过技能提升补贴、一次性创业补贴、富民创业担保贷款等政策，引导更多农村</w:t>
      </w:r>
      <w:r>
        <w:rPr>
          <w:rFonts w:hint="eastAsia" w:ascii="Times New Roman" w:hAnsi="Times New Roman" w:eastAsia="方正仿宋_GBK"/>
          <w:sz w:val="32"/>
          <w:szCs w:val="32"/>
          <w:lang w:eastAsia="zh-CN"/>
        </w:rPr>
        <w:t>留守困境妇女等农村</w:t>
      </w:r>
      <w:r>
        <w:rPr>
          <w:rFonts w:ascii="Times New Roman" w:hAnsi="Times New Roman" w:eastAsia="方正仿宋_GBK"/>
          <w:sz w:val="32"/>
          <w:szCs w:val="32"/>
        </w:rPr>
        <w:t>富余劳动力到家政服务领域就业。</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市商务局、市人社局</w:t>
      </w:r>
      <w:r>
        <w:rPr>
          <w:rFonts w:hint="eastAsia" w:ascii="方正楷体_GBK" w:eastAsia="方正楷体_GBK" w:cs="方正楷体_GBK"/>
          <w:sz w:val="32"/>
          <w:szCs w:val="32"/>
          <w:lang w:eastAsia="zh-CN"/>
        </w:rPr>
        <w:t>、市妇联等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ascii="Times New Roman" w:hAnsi="Times New Roman" w:eastAsia="方正楷体_GBK"/>
          <w:b/>
          <w:bCs/>
          <w:sz w:val="32"/>
          <w:szCs w:val="32"/>
        </w:rPr>
        <w:t>1</w:t>
      </w:r>
      <w:r>
        <w:rPr>
          <w:rFonts w:hint="eastAsia" w:ascii="Times New Roman" w:hAnsi="Times New Roman" w:eastAsia="方正楷体_GBK"/>
          <w:b/>
          <w:bCs/>
          <w:sz w:val="32"/>
          <w:szCs w:val="32"/>
          <w:lang w:val="en-US" w:eastAsia="zh-CN"/>
        </w:rPr>
        <w:t>5</w:t>
      </w:r>
      <w:r>
        <w:rPr>
          <w:rFonts w:ascii="Times New Roman" w:hAnsi="Times New Roman" w:eastAsia="方正楷体_GBK"/>
          <w:b/>
          <w:bCs/>
          <w:sz w:val="32"/>
          <w:szCs w:val="32"/>
        </w:rPr>
        <w:t>.</w:t>
      </w:r>
      <w:r>
        <w:rPr>
          <w:rFonts w:ascii="Times New Roman" w:hAnsi="Times New Roman" w:eastAsia="方正仿宋_GBK"/>
          <w:b/>
          <w:bCs/>
          <w:sz w:val="32"/>
          <w:szCs w:val="32"/>
        </w:rPr>
        <w:t>鼓励医疗健康消费。</w:t>
      </w:r>
      <w:r>
        <w:rPr>
          <w:rFonts w:hint="eastAsia" w:ascii="Times New Roman" w:hAnsi="Times New Roman" w:eastAsia="方正仿宋_GBK"/>
          <w:sz w:val="32"/>
          <w:szCs w:val="32"/>
          <w:lang w:val="en-US" w:eastAsia="zh-CN"/>
        </w:rPr>
        <w:t>完善市级全民健康信息平台，加快推进“互联网+医疗健康”便民服务，2025年80%以上的公立医疗机构实现分级诊疗、远程医疗等务实应用。加强“山阳医派”传承发展，2025年全市新增4个五级中医馆，开展“中医药就在你身边”健康巡讲50场以上。开展医学营养食品健康宣传和规范化临床应用培训，</w:t>
      </w:r>
      <w:r>
        <w:rPr>
          <w:rFonts w:ascii="Times New Roman" w:hAnsi="Times New Roman" w:eastAsia="方正仿宋_GBK"/>
          <w:sz w:val="32"/>
          <w:szCs w:val="32"/>
        </w:rPr>
        <w:t>力争全市取得医学营养食品临床验证机构资质医疗机构扩展到3个以上。</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市卫健委</w:t>
      </w:r>
      <w:r>
        <w:rPr>
          <w:rFonts w:hint="eastAsia" w:ascii="方正楷体_GBK" w:eastAsia="方正楷体_GBK" w:cs="方正楷体_GBK"/>
          <w:sz w:val="32"/>
          <w:szCs w:val="32"/>
          <w:lang w:eastAsia="zh-CN"/>
        </w:rPr>
        <w:t>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Times New Roman" w:hAnsi="Times New Roman" w:eastAsia="方正仿宋_GBK"/>
          <w:sz w:val="32"/>
          <w:szCs w:val="32"/>
          <w:lang w:val="en-US" w:eastAsia="zh-CN"/>
        </w:rPr>
      </w:pPr>
      <w:r>
        <w:rPr>
          <w:rFonts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6</w:t>
      </w:r>
      <w:r>
        <w:rPr>
          <w:rFonts w:ascii="Times New Roman" w:hAnsi="Times New Roman" w:eastAsia="方正仿宋_GBK"/>
          <w:b/>
          <w:bCs/>
          <w:sz w:val="32"/>
          <w:szCs w:val="32"/>
        </w:rPr>
        <w:t>.推进教育培训服务消费。</w:t>
      </w:r>
      <w:r>
        <w:rPr>
          <w:rFonts w:ascii="Times New Roman" w:hAnsi="Times New Roman" w:eastAsia="方正仿宋_GBK"/>
          <w:sz w:val="32"/>
          <w:szCs w:val="32"/>
        </w:rPr>
        <w:t>支持中高职院校和本科院校与我市行业骨干企业、中小微创业型企业协同创新，建立完善紧密对接产业链、创新链的学科专业体系。鼓励在淮高等院校、科研机构、社会组织开放优质教育资源。推动高等院校面向社会举办讲座、学术报告等活动，开放艺术中心、体育馆等文体资源。</w:t>
      </w:r>
      <w:r>
        <w:rPr>
          <w:rFonts w:hint="eastAsia" w:ascii="Times New Roman" w:hAnsi="Times New Roman" w:eastAsia="方正仿宋_GBK" w:cs="Times New Roman"/>
          <w:kern w:val="2"/>
          <w:sz w:val="32"/>
          <w:szCs w:val="32"/>
          <w:lang w:val="en-US" w:eastAsia="zh-CN" w:bidi="ar-SA"/>
        </w:rPr>
        <w:t>各地根据需求可以适当引进非学科类培训机构参与学校课后服务。</w:t>
      </w:r>
      <w:r>
        <w:rPr>
          <w:rFonts w:hint="eastAsia" w:ascii="方正楷体_GBK" w:eastAsia="方正楷体_GBK" w:cs="方正楷体_GBK"/>
          <w:sz w:val="32"/>
          <w:szCs w:val="32"/>
          <w:lang w:eastAsia="zh-CN"/>
        </w:rPr>
        <w:t>（责任单位：市教育局等）</w:t>
      </w:r>
    </w:p>
    <w:p>
      <w:pPr>
        <w:keepNext w:val="0"/>
        <w:keepLines w:val="0"/>
        <w:pageBreakBefore w:val="0"/>
        <w:widowControl w:val="0"/>
        <w:kinsoku/>
        <w:wordWrap/>
        <w:overflowPunct/>
        <w:topLinePunct w:val="0"/>
        <w:autoSpaceDE/>
        <w:autoSpaceDN/>
        <w:bidi w:val="0"/>
        <w:spacing w:line="560" w:lineRule="exact"/>
        <w:ind w:left="0" w:firstLine="642"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（四）</w:t>
      </w:r>
      <w:r>
        <w:rPr>
          <w:rFonts w:hint="eastAsia" w:ascii="方正楷体_GBK" w:eastAsia="方正楷体_GBK" w:cs="方正楷体_GBK"/>
          <w:b/>
          <w:bCs/>
          <w:sz w:val="32"/>
          <w:szCs w:val="32"/>
        </w:rPr>
        <w:t>促进农产品消费提质扩容</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hint="eastAsia"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7</w:t>
      </w:r>
      <w:r>
        <w:rPr>
          <w:rFonts w:hint="eastAsia" w:ascii="Times New Roman" w:hAnsi="Times New Roman" w:eastAsia="方正仿宋_GBK"/>
          <w:b/>
          <w:bCs/>
          <w:sz w:val="32"/>
          <w:szCs w:val="32"/>
        </w:rPr>
        <w:t>.</w:t>
      </w:r>
      <w:r>
        <w:rPr>
          <w:rFonts w:ascii="Times New Roman" w:hAnsi="Times New Roman" w:eastAsia="方正仿宋_GBK"/>
          <w:b/>
          <w:bCs/>
          <w:sz w:val="32"/>
          <w:szCs w:val="32"/>
        </w:rPr>
        <w:t>强化农产品供应和</w:t>
      </w:r>
      <w:r>
        <w:rPr>
          <w:rFonts w:hint="eastAsia" w:ascii="Times New Roman" w:hAnsi="Times New Roman" w:eastAsia="方正仿宋_GBK"/>
          <w:b/>
          <w:bCs/>
          <w:sz w:val="32"/>
          <w:szCs w:val="32"/>
        </w:rPr>
        <w:t>品质</w:t>
      </w:r>
      <w:r>
        <w:rPr>
          <w:rFonts w:ascii="Times New Roman" w:hAnsi="Times New Roman" w:eastAsia="方正仿宋_GBK"/>
          <w:b/>
          <w:bCs/>
          <w:sz w:val="32"/>
          <w:szCs w:val="32"/>
        </w:rPr>
        <w:t>提升。</w:t>
      </w:r>
      <w:r>
        <w:rPr>
          <w:rFonts w:hint="eastAsia" w:ascii="Times New Roman" w:hAnsi="Times New Roman" w:eastAsia="方正仿宋_GBK"/>
          <w:sz w:val="32"/>
          <w:szCs w:val="32"/>
        </w:rPr>
        <w:t>深入推进品牌农产品分级分类体系建设，提档升级和更新制作一批有淮安辨识度的包装。引进新技术、新模式、新业态、新品种提高生态稻米、绿色水产、有机蔬菜等绿色有机农产品供应比例，新认定生态农产品基地20万亩以上。推动稻米、小龙虾、果蔬等精深加工项目建设，满足多元化食品消费需求，拓展农产品生产、加工、仓储、销售全产业链条。</w:t>
      </w:r>
      <w:r>
        <w:rPr>
          <w:rFonts w:hint="eastAsia" w:ascii="方正楷体_GBK" w:eastAsia="方正楷体_GBK" w:cs="方正楷体_GBK"/>
          <w:sz w:val="32"/>
          <w:szCs w:val="32"/>
        </w:rPr>
        <w:t>（责任单位：市农业农村局等）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b w:val="0"/>
          <w:bCs w:val="0"/>
          <w:sz w:val="32"/>
          <w:szCs w:val="32"/>
        </w:rPr>
      </w:pPr>
      <w:r>
        <w:rPr>
          <w:rFonts w:hint="eastAsia"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8</w:t>
      </w:r>
      <w:r>
        <w:rPr>
          <w:rFonts w:hint="eastAsia" w:ascii="Times New Roman" w:hAnsi="Times New Roman" w:eastAsia="方正仿宋_GBK"/>
          <w:b/>
          <w:bCs/>
          <w:sz w:val="32"/>
          <w:szCs w:val="32"/>
        </w:rPr>
        <w:t>.</w:t>
      </w:r>
      <w:r>
        <w:rPr>
          <w:rFonts w:ascii="Times New Roman" w:hAnsi="Times New Roman" w:eastAsia="方正仿宋_GBK"/>
          <w:b/>
          <w:bCs/>
          <w:sz w:val="32"/>
          <w:szCs w:val="32"/>
        </w:rPr>
        <w:t>畅通农产品流通网络。</w:t>
      </w:r>
      <w:r>
        <w:rPr>
          <w:rFonts w:ascii="Times New Roman" w:hAnsi="Times New Roman" w:eastAsia="方正仿宋_GBK" w:cs="Times New Roman"/>
          <w:sz w:val="32"/>
          <w:szCs w:val="32"/>
        </w:rPr>
        <w:t>加快线上线下消费良性互动，推动淮安特色农产品“买当地、卖全国”，实施“互联网+”农产品出村进城工程，着力提升淮安品牌农产品网络销售能力。聚焦网络销售平台，打造线上品牌高地，培育乡村“红色主播”、“土特产”推介官等队伍，全年网上农产品销售额力争达到100亿元，同比增长10%。</w:t>
      </w:r>
      <w:r>
        <w:rPr>
          <w:rFonts w:ascii="方正楷体_GBK" w:eastAsia="方正楷体_GBK" w:cs="方正楷体_GBK"/>
          <w:sz w:val="32"/>
          <w:szCs w:val="32"/>
        </w:rPr>
        <w:t>（责任单位：市农业农村局等）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ascii="方正楷体_GBK" w:eastAsia="方正楷体_GBK" w:cs="方正楷体_GBK"/>
          <w:b w:val="0"/>
          <w:bCs w:val="0"/>
          <w:sz w:val="32"/>
          <w:szCs w:val="32"/>
          <w:lang w:eastAsia="zh-CN"/>
        </w:rPr>
      </w:pPr>
      <w:r>
        <w:rPr>
          <w:rFonts w:hint="eastAsia" w:ascii="Times New Roman" w:hAnsi="Times New Roman" w:eastAsia="方正仿宋_GBK"/>
          <w:b/>
          <w:bCs/>
          <w:sz w:val="32"/>
          <w:szCs w:val="32"/>
        </w:rPr>
        <w:t>1</w:t>
      </w:r>
      <w:r>
        <w:rPr>
          <w:rFonts w:hint="eastAsia" w:ascii="Times New Roman" w:hAnsi="Times New Roman" w:eastAsia="方正仿宋_GBK"/>
          <w:b/>
          <w:bCs/>
          <w:sz w:val="32"/>
          <w:szCs w:val="32"/>
          <w:lang w:val="en-US" w:eastAsia="zh-CN"/>
        </w:rPr>
        <w:t>9</w:t>
      </w:r>
      <w:r>
        <w:rPr>
          <w:rFonts w:hint="eastAsia" w:ascii="Times New Roman" w:hAnsi="Times New Roman" w:eastAsia="方正仿宋_GBK"/>
          <w:b/>
          <w:bCs/>
          <w:sz w:val="32"/>
          <w:szCs w:val="32"/>
        </w:rPr>
        <w:t>.</w:t>
      </w:r>
      <w:r>
        <w:rPr>
          <w:rFonts w:ascii="Times New Roman" w:hAnsi="Times New Roman" w:eastAsia="方正仿宋_GBK"/>
          <w:b/>
          <w:bCs/>
          <w:sz w:val="32"/>
          <w:szCs w:val="32"/>
        </w:rPr>
        <w:t>拓展农产品销售渠道。</w:t>
      </w:r>
      <w:r>
        <w:rPr>
          <w:rFonts w:ascii="Times New Roman" w:hAnsi="Times New Roman" w:eastAsia="方正仿宋_GBK" w:cs="Times New Roman"/>
          <w:sz w:val="32"/>
          <w:szCs w:val="32"/>
        </w:rPr>
        <w:t>举办“土特产”消费季新春嘉年华等系列营销促销活动。加强与上海</w:t>
      </w:r>
      <w:r>
        <w:rPr>
          <w:rFonts w:hint="eastAsia" w:ascii="Times New Roman" w:hAnsi="Times New Roman" w:eastAsia="方正仿宋_GBK" w:cs="Times New Roman"/>
          <w:sz w:val="32"/>
          <w:szCs w:val="32"/>
          <w:lang w:eastAsia="zh-CN"/>
        </w:rPr>
        <w:t>为主的长三角</w:t>
      </w:r>
      <w:r>
        <w:rPr>
          <w:rFonts w:ascii="Times New Roman" w:hAnsi="Times New Roman" w:eastAsia="方正仿宋_GBK" w:cs="Times New Roman"/>
          <w:sz w:val="32"/>
          <w:szCs w:val="32"/>
        </w:rPr>
        <w:t>市场对接，</w:t>
      </w:r>
      <w:r>
        <w:rPr>
          <w:rFonts w:hint="eastAsia" w:ascii="Times New Roman" w:hAnsi="Times New Roman" w:eastAsia="方正仿宋_GBK" w:cs="Times New Roman"/>
          <w:sz w:val="32"/>
          <w:szCs w:val="32"/>
          <w:lang w:eastAsia="zh-CN"/>
        </w:rPr>
        <w:t>充分</w:t>
      </w:r>
      <w:r>
        <w:rPr>
          <w:rFonts w:ascii="Times New Roman" w:hAnsi="Times New Roman" w:eastAsia="方正仿宋_GBK" w:cs="Times New Roman"/>
          <w:sz w:val="32"/>
          <w:szCs w:val="32"/>
        </w:rPr>
        <w:t>利用上海蔬菜（淮安）外延基地和在沪农产品直销点，持续开展淮安农产品供沪“六进”活动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常态化对接上海、苏州、南京等地供销社农产品展销中心</w:t>
      </w:r>
      <w:r>
        <w:rPr>
          <w:rFonts w:hint="eastAsia" w:ascii="Times New Roman" w:hAnsi="Times New Roman" w:eastAsia="方正仿宋_GBK" w:cs="Times New Roman"/>
          <w:sz w:val="32"/>
          <w:szCs w:val="32"/>
          <w:lang w:eastAsia="zh-CN"/>
        </w:rPr>
        <w:t>，积极组织</w:t>
      </w:r>
      <w:r>
        <w:rPr>
          <w:rFonts w:ascii="Times New Roman" w:hAnsi="Times New Roman" w:eastAsia="方正仿宋_GBK" w:cs="Times New Roman"/>
          <w:sz w:val="32"/>
          <w:szCs w:val="32"/>
        </w:rPr>
        <w:t>参加长三角名优农产品展销会、南京都市圈供销大集。</w:t>
      </w:r>
      <w:r>
        <w:rPr>
          <w:rFonts w:ascii="方正楷体_GBK" w:eastAsia="方正楷体_GBK" w:cs="方正楷体_GBK"/>
          <w:sz w:val="32"/>
          <w:szCs w:val="32"/>
        </w:rPr>
        <w:t>（责任单位：市农业农村局、市供销社等）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（五）</w:t>
      </w:r>
      <w:r>
        <w:rPr>
          <w:rFonts w:hint="eastAsia" w:ascii="方正楷体_GBK" w:eastAsia="方正楷体_GBK" w:cs="方正楷体_GBK"/>
          <w:b/>
          <w:bCs/>
          <w:sz w:val="32"/>
          <w:szCs w:val="32"/>
        </w:rPr>
        <w:t>增强扩内需发展动能</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lang w:val="en-US" w:eastAsia="zh-CN"/>
        </w:rPr>
      </w:pPr>
      <w:r>
        <w:rPr>
          <w:rFonts w:hint="eastAsia" w:ascii="Times New Roman" w:hAnsi="Times New Roman" w:eastAsia="方正仿宋_GBK"/>
          <w:b/>
          <w:bCs/>
          <w:sz w:val="32"/>
          <w:szCs w:val="32"/>
          <w:lang w:val="en-US" w:eastAsia="zh-CN"/>
        </w:rPr>
        <w:t>20.</w:t>
      </w:r>
      <w:r>
        <w:rPr>
          <w:rFonts w:hint="eastAsia" w:ascii="Times New Roman" w:hAnsi="Times New Roman" w:eastAsia="方正仿宋_GBK"/>
          <w:b/>
          <w:bCs/>
          <w:sz w:val="32"/>
          <w:szCs w:val="32"/>
          <w:lang w:eastAsia="zh-CN"/>
        </w:rPr>
        <w:t>着力扩大有效投资。</w:t>
      </w:r>
      <w:r>
        <w:rPr>
          <w:rFonts w:hint="eastAsia" w:ascii="Times New Roman" w:hAnsi="Times New Roman" w:eastAsia="方正仿宋_GBK"/>
          <w:sz w:val="32"/>
          <w:szCs w:val="32"/>
          <w:lang w:val="en-US" w:eastAsia="zh-CN"/>
        </w:rPr>
        <w:t>更好发挥政府投资带动作用，引导民间资本加速向新兴产业、中小企业等经济社会发展的重点领域和薄弱环节集聚。</w:t>
      </w:r>
      <w:r>
        <w:rPr>
          <w:rFonts w:ascii="Times New Roman" w:hAnsi="Times New Roman" w:eastAsia="方正仿宋_GBK"/>
          <w:sz w:val="32"/>
          <w:szCs w:val="32"/>
        </w:rPr>
        <w:t>加力推进25个省重大项目和403个市重大产业项目建设，推动项目应开尽开、应开早开，确保省市重大项目上半年全部开工，力争前三季度完成全年投资任务。</w:t>
      </w:r>
      <w:r>
        <w:rPr>
          <w:rFonts w:hint="eastAsia" w:ascii="方正楷体_GBK" w:eastAsia="方正楷体_GBK" w:cs="方正楷体_GBK"/>
          <w:sz w:val="32"/>
          <w:szCs w:val="32"/>
          <w:lang w:val="en-US" w:eastAsia="zh-CN"/>
        </w:rPr>
        <w:t>（责任单位：市发改委、市财政局等）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hint="eastAsia" w:ascii="Times New Roman" w:hAnsi="Times New Roman" w:eastAsia="方正仿宋_GBK"/>
          <w:b/>
          <w:bCs/>
          <w:sz w:val="32"/>
          <w:szCs w:val="32"/>
          <w:lang w:val="en-US" w:eastAsia="zh-CN"/>
        </w:rPr>
        <w:t>21.</w:t>
      </w:r>
      <w:r>
        <w:rPr>
          <w:rFonts w:ascii="Times New Roman" w:hAnsi="Times New Roman" w:eastAsia="方正仿宋_GBK"/>
          <w:b/>
          <w:bCs/>
          <w:sz w:val="32"/>
          <w:szCs w:val="32"/>
        </w:rPr>
        <w:t>推进创业扶持政策落实。</w:t>
      </w:r>
      <w:r>
        <w:rPr>
          <w:rFonts w:ascii="Times New Roman" w:hAnsi="Times New Roman" w:eastAsia="方正仿宋_GBK"/>
          <w:sz w:val="32"/>
          <w:szCs w:val="32"/>
        </w:rPr>
        <w:t>优化对城镇登记失业人员、就业困难人员（含残疾人）、复员转业退役军人、刑满释放人员、高校毕业生、自主创业农民等重点群体的创业支持，为个人创业者和小微企业分别提供最高不超过50万、300万元的担保贷款。个人创业者中的重点群体和小微企业，符合条件的可享财政贴息支持。</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市人社局</w:t>
      </w:r>
      <w:r>
        <w:rPr>
          <w:rFonts w:hint="eastAsia" w:ascii="方正楷体_GBK" w:eastAsia="方正楷体_GBK" w:cs="方正楷体_GBK"/>
          <w:sz w:val="32"/>
          <w:szCs w:val="32"/>
          <w:lang w:eastAsia="zh-CN"/>
        </w:rPr>
        <w:t>、市人行等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lang w:val="en-US" w:eastAsia="zh-CN"/>
        </w:rPr>
      </w:pPr>
      <w:r>
        <w:rPr>
          <w:rFonts w:hint="eastAsia" w:ascii="Times New Roman" w:hAnsi="Times New Roman" w:eastAsia="方正仿宋_GBK"/>
          <w:b/>
          <w:bCs/>
          <w:sz w:val="32"/>
          <w:szCs w:val="32"/>
          <w:lang w:val="en-US" w:eastAsia="zh-CN"/>
        </w:rPr>
        <w:t>22.</w:t>
      </w:r>
      <w:r>
        <w:rPr>
          <w:rFonts w:ascii="Times New Roman" w:hAnsi="Times New Roman" w:eastAsia="方正仿宋_GBK"/>
          <w:b/>
          <w:bCs/>
          <w:sz w:val="32"/>
          <w:szCs w:val="32"/>
          <w:lang w:val="en-US"/>
        </w:rPr>
        <w:t>拓展消费促进工作矩阵。</w:t>
      </w:r>
      <w:r>
        <w:rPr>
          <w:rFonts w:hint="eastAsia" w:ascii="Times New Roman" w:hAnsi="Times New Roman" w:eastAsia="方正仿宋_GBK" w:cs="Times New Roman"/>
          <w:sz w:val="32"/>
          <w:szCs w:val="32"/>
          <w:lang w:val="en-US" w:eastAsia="zh-CN"/>
        </w:rPr>
        <w:t>持续擦亮</w:t>
      </w:r>
      <w:r>
        <w:rPr>
          <w:rFonts w:ascii="Times New Roman" w:hAnsi="Times New Roman" w:eastAsia="方正仿宋_GBK" w:cs="Times New Roman"/>
          <w:sz w:val="32"/>
          <w:szCs w:val="32"/>
          <w:lang w:val="en-US" w:eastAsia="zh-CN"/>
        </w:rPr>
        <w:t>“幸福满淮·安心消费”促消费</w:t>
      </w:r>
      <w:r>
        <w:rPr>
          <w:rFonts w:hint="eastAsia" w:ascii="Times New Roman" w:hAnsi="Times New Roman" w:eastAsia="方正仿宋_GBK" w:cs="Times New Roman"/>
          <w:sz w:val="32"/>
          <w:szCs w:val="32"/>
          <w:lang w:val="en-US" w:eastAsia="zh-CN"/>
        </w:rPr>
        <w:t>品牌，</w:t>
      </w:r>
      <w:r>
        <w:rPr>
          <w:rFonts w:ascii="Times New Roman" w:hAnsi="Times New Roman" w:eastAsia="方正仿宋_GBK" w:cs="Times New Roman"/>
          <w:sz w:val="32"/>
          <w:szCs w:val="32"/>
          <w:lang w:val="en-US" w:eastAsia="zh-CN"/>
        </w:rPr>
        <w:t>全年举办“十城千场万店”、616购物嘉年华等1000场以上</w:t>
      </w:r>
      <w:r>
        <w:rPr>
          <w:rFonts w:hint="eastAsia" w:ascii="Times New Roman" w:hAnsi="Times New Roman" w:eastAsia="方正仿宋_GBK" w:cs="Times New Roman"/>
          <w:sz w:val="32"/>
          <w:szCs w:val="32"/>
          <w:lang w:val="en-US" w:eastAsia="zh-CN"/>
        </w:rPr>
        <w:t>主题</w:t>
      </w:r>
      <w:r>
        <w:rPr>
          <w:rFonts w:ascii="Times New Roman" w:hAnsi="Times New Roman" w:eastAsia="方正仿宋_GBK" w:cs="Times New Roman"/>
          <w:sz w:val="32"/>
          <w:szCs w:val="32"/>
          <w:lang w:val="en-US" w:eastAsia="zh-CN"/>
        </w:rPr>
        <w:t>活动。组织开展“春惠淮安”“美好夏夜”“金秋惠购”“幸福暖冬”等促消费主题活动</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发放消费惠民券、数字人民币红包，形成常态化、市场化、可持续的消费促进机制。统筹按一定比例支持举办消费促进活动，活跃消费市场。</w:t>
      </w:r>
      <w:r>
        <w:rPr>
          <w:rFonts w:hint="eastAsia" w:ascii="方正楷体_GBK" w:eastAsia="方正楷体_GBK" w:cs="方正楷体_GBK"/>
          <w:sz w:val="32"/>
          <w:szCs w:val="32"/>
          <w:lang w:val="en-US" w:eastAsia="zh-CN"/>
        </w:rPr>
        <w:t>（责任单位：市商务局等）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b/>
          <w:bCs/>
          <w:sz w:val="32"/>
          <w:szCs w:val="32"/>
        </w:rPr>
      </w:pPr>
      <w:r>
        <w:rPr>
          <w:rFonts w:hint="eastAsia" w:ascii="方正楷体_GBK" w:eastAsia="方正楷体_GBK" w:cs="方正楷体_GBK"/>
          <w:b/>
          <w:bCs/>
          <w:sz w:val="32"/>
          <w:szCs w:val="32"/>
          <w:lang w:eastAsia="zh-CN"/>
        </w:rPr>
        <w:t>（六）</w:t>
      </w:r>
      <w:r>
        <w:rPr>
          <w:rFonts w:hint="eastAsia" w:ascii="方正楷体_GBK" w:eastAsia="方正楷体_GBK" w:cs="方正楷体_GBK"/>
          <w:b/>
          <w:bCs/>
          <w:sz w:val="32"/>
          <w:szCs w:val="32"/>
        </w:rPr>
        <w:t>完善优化载体环境</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ascii="Times New Roman" w:hAnsi="Times New Roman" w:eastAsia="方正楷体_GBK"/>
          <w:b/>
          <w:bCs/>
          <w:sz w:val="32"/>
          <w:szCs w:val="32"/>
        </w:rPr>
        <w:t>2</w:t>
      </w:r>
      <w:r>
        <w:rPr>
          <w:rFonts w:hint="eastAsia" w:ascii="Times New Roman" w:hAnsi="Times New Roman" w:eastAsia="方正楷体_GBK"/>
          <w:b/>
          <w:bCs/>
          <w:sz w:val="32"/>
          <w:szCs w:val="32"/>
          <w:lang w:val="en-US" w:eastAsia="zh-CN"/>
        </w:rPr>
        <w:t>3.</w:t>
      </w:r>
      <w:r>
        <w:rPr>
          <w:rFonts w:ascii="Times New Roman" w:hAnsi="Times New Roman" w:eastAsia="方正仿宋_GBK"/>
          <w:b/>
          <w:bCs/>
          <w:sz w:val="32"/>
          <w:szCs w:val="32"/>
        </w:rPr>
        <w:t>加强服务业人才队伍建设。</w:t>
      </w:r>
      <w:r>
        <w:rPr>
          <w:rFonts w:ascii="Times New Roman" w:hAnsi="Times New Roman" w:eastAsia="方正仿宋_GBK"/>
          <w:sz w:val="32"/>
          <w:szCs w:val="32"/>
        </w:rPr>
        <w:t>持续建立生态文旅、现代物流、现代商贸等服务业企业与求职者之间的双选平台。</w:t>
      </w:r>
      <w:r>
        <w:rPr>
          <w:rFonts w:hint="eastAsia" w:ascii="Times New Roman" w:hAnsi="Times New Roman" w:eastAsia="方正仿宋_GBK"/>
          <w:sz w:val="32"/>
          <w:szCs w:val="32"/>
          <w:lang w:eastAsia="zh-CN"/>
        </w:rPr>
        <w:t>完善</w:t>
      </w:r>
      <w:r>
        <w:rPr>
          <w:rFonts w:ascii="Times New Roman" w:hAnsi="Times New Roman" w:eastAsia="方正仿宋_GBK"/>
          <w:sz w:val="32"/>
          <w:szCs w:val="32"/>
        </w:rPr>
        <w:t>服务业专项能力考核规范，引入新职业评价规范和题库，鼓励服务业人才申报高级职称。支持生产制造业、服务业等领域技能竞赛，提升服务业高技能人才社会影响力。扩大服务业紧缺职业目录，推广“江苏工匠课堂”，每年培养服务业技能人才5000人以上。</w:t>
      </w:r>
      <w:r>
        <w:rPr>
          <w:rFonts w:hint="eastAsia" w:ascii="方正楷体_GBK" w:eastAsia="方正楷体_GBK" w:cs="方正楷体_GBK"/>
          <w:sz w:val="32"/>
          <w:szCs w:val="32"/>
        </w:rPr>
        <w:t>（</w:t>
      </w:r>
      <w:r>
        <w:rPr>
          <w:rFonts w:hint="eastAsia" w:ascii="方正楷体_GBK" w:eastAsia="方正楷体_GBK" w:cs="方正楷体_GBK"/>
          <w:sz w:val="32"/>
          <w:szCs w:val="32"/>
          <w:lang w:eastAsia="zh-CN"/>
        </w:rPr>
        <w:t>责任单位：市人社局等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left"/>
        <w:textAlignment w:val="auto"/>
        <w:rPr>
          <w:rFonts w:hint="eastAsia" w:ascii="方正楷体_GBK" w:eastAsia="方正楷体_GBK" w:cs="方正楷体_GBK"/>
          <w:sz w:val="32"/>
          <w:szCs w:val="32"/>
          <w:lang w:val="en-US" w:eastAsia="zh-CN"/>
        </w:rPr>
      </w:pPr>
      <w:r>
        <w:rPr>
          <w:rFonts w:ascii="Times New Roman" w:hAnsi="Times New Roman" w:eastAsia="方正楷体_GBK"/>
          <w:b/>
          <w:bCs/>
          <w:sz w:val="32"/>
          <w:szCs w:val="32"/>
          <w:lang w:val="en-US" w:eastAsia="zh-CN"/>
        </w:rPr>
        <w:t>24.</w:t>
      </w:r>
      <w:r>
        <w:rPr>
          <w:rFonts w:ascii="Times New Roman" w:hAnsi="Times New Roman" w:eastAsia="方正楷体_GBK" w:cs="Arial"/>
          <w:b/>
          <w:bCs/>
          <w:sz w:val="32"/>
          <w:szCs w:val="32"/>
          <w:lang w:val="en-US" w:eastAsia="zh-CN"/>
        </w:rPr>
        <w:t>发展壮大新零售业态。</w:t>
      </w:r>
      <w:r>
        <w:rPr>
          <w:rFonts w:ascii="Times New Roman" w:hAnsi="Times New Roman" w:eastAsia="方正仿宋_GBK" w:cs="Times New Roman"/>
          <w:sz w:val="32"/>
          <w:szCs w:val="32"/>
          <w:lang w:val="en-US" w:eastAsia="zh-CN"/>
        </w:rPr>
        <w:t>发展数字化新零售，培育引进龙头电子商务消费平台，打造“淮安优品”电商品牌50个。孵化培育本土网红主播，推动电商平台、电商龙头企业进校园、进园区，举办直播电商大赛等活动不少于5场。深化一刻钟便民生活圈建设，推动步行街、商圈改造升级，继续实施县域商业三年行动，完善城乡消费载体建设。</w:t>
      </w:r>
      <w:r>
        <w:rPr>
          <w:rFonts w:hint="eastAsia" w:ascii="方正楷体_GBK" w:eastAsia="方正楷体_GBK" w:cs="方正楷体_GBK"/>
          <w:sz w:val="32"/>
          <w:szCs w:val="32"/>
          <w:lang w:val="en-US" w:eastAsia="zh-CN"/>
        </w:rPr>
        <w:t>（责任单位：市商务局、市农业农村局、市市场监管局、市教育局、市人社局等）</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方正楷体_GBK" w:eastAsia="方正楷体_GBK" w:cs="方正楷体_GBK"/>
          <w:sz w:val="32"/>
          <w:szCs w:val="32"/>
        </w:rPr>
      </w:pPr>
      <w:r>
        <w:rPr>
          <w:rFonts w:ascii="Times New Roman" w:hAnsi="Times New Roman" w:eastAsia="方正楷体_GBK"/>
          <w:b/>
          <w:bCs/>
          <w:sz w:val="32"/>
          <w:szCs w:val="32"/>
        </w:rPr>
        <w:t>2</w:t>
      </w:r>
      <w:r>
        <w:rPr>
          <w:rFonts w:hint="eastAsia" w:ascii="Times New Roman" w:hAnsi="Times New Roman" w:eastAsia="方正楷体_GBK"/>
          <w:b/>
          <w:bCs/>
          <w:sz w:val="32"/>
          <w:szCs w:val="32"/>
          <w:lang w:val="en-US" w:eastAsia="zh-CN"/>
        </w:rPr>
        <w:t>5.</w:t>
      </w:r>
      <w:r>
        <w:rPr>
          <w:rFonts w:ascii="Times New Roman" w:hAnsi="Times New Roman" w:eastAsia="方正仿宋_GBK"/>
          <w:b/>
          <w:bCs/>
          <w:sz w:val="32"/>
          <w:szCs w:val="32"/>
        </w:rPr>
        <w:t>打造</w:t>
      </w:r>
      <w:r>
        <w:rPr>
          <w:rFonts w:hint="eastAsia" w:ascii="Times New Roman" w:hAnsi="Times New Roman" w:eastAsia="方正仿宋_GBK"/>
          <w:b/>
          <w:bCs/>
          <w:sz w:val="32"/>
          <w:szCs w:val="32"/>
          <w:lang w:eastAsia="zh-CN"/>
        </w:rPr>
        <w:t>安</w:t>
      </w:r>
      <w:r>
        <w:rPr>
          <w:rFonts w:ascii="Times New Roman" w:hAnsi="Times New Roman" w:eastAsia="方正仿宋_GBK"/>
          <w:b/>
          <w:bCs/>
          <w:sz w:val="32"/>
          <w:szCs w:val="32"/>
        </w:rPr>
        <w:t>心消费环境。</w:t>
      </w:r>
      <w:r>
        <w:rPr>
          <w:rFonts w:ascii="Times New Roman" w:hAnsi="Times New Roman" w:eastAsia="方正仿宋_GBK"/>
          <w:sz w:val="32"/>
          <w:szCs w:val="32"/>
        </w:rPr>
        <w:t>开展“放心美食”“放心商品”系列活动，加强食品安全、消费品质量监管，持续提升消费品质量，守牢消费安全底线。用好12315平台，持续完善纠纷调解处理机制，打通消费维权“最后一公里”，做到投诉举报“件件有着落、事事有回音”。倡导“线下七天无理由退换货”，加大在品牌集中的商场、商圈、街区、综合体、连锁超市、购物中心、专业市场、旅游景区等场所的宣传推广力度，打造“放心消费”淮安品牌。（</w:t>
      </w:r>
      <w:r>
        <w:rPr>
          <w:rFonts w:hint="eastAsia" w:ascii="方正楷体_GBK" w:eastAsia="方正楷体_GBK" w:cs="方正楷体_GBK"/>
          <w:sz w:val="32"/>
          <w:szCs w:val="32"/>
          <w:lang w:eastAsia="zh-CN"/>
        </w:rPr>
        <w:t>责任单位：</w:t>
      </w:r>
      <w:r>
        <w:rPr>
          <w:rFonts w:hint="eastAsia" w:ascii="方正楷体_GBK" w:eastAsia="方正楷体_GBK" w:cs="方正楷体_GBK"/>
          <w:sz w:val="32"/>
          <w:szCs w:val="32"/>
        </w:rPr>
        <w:t>市市场监管局</w:t>
      </w:r>
      <w:r>
        <w:rPr>
          <w:rFonts w:hint="eastAsia" w:ascii="方正楷体_GBK" w:eastAsia="方正楷体_GBK" w:cs="方正楷体_GBK"/>
          <w:sz w:val="32"/>
          <w:szCs w:val="32"/>
          <w:lang w:eastAsia="zh-CN"/>
        </w:rPr>
        <w:t>等</w:t>
      </w:r>
      <w:r>
        <w:rPr>
          <w:rFonts w:hint="eastAsia" w:asci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sz w:val="32"/>
          <w:szCs w:val="32"/>
          <w:lang w:eastAsia="zh-CN"/>
        </w:rPr>
      </w:pPr>
      <w:r>
        <w:rPr>
          <w:rFonts w:hint="eastAsia" w:ascii="方正楷体_GBK" w:eastAsia="方正楷体_GBK" w:cs="方正楷体_GBK"/>
          <w:b/>
          <w:bCs/>
          <w:sz w:val="32"/>
          <w:szCs w:val="32"/>
          <w:lang w:val="en-US" w:eastAsia="zh-CN"/>
        </w:rPr>
        <w:t>（一）加强组织领导。</w:t>
      </w:r>
      <w:r>
        <w:rPr>
          <w:rFonts w:ascii="Times New Roman" w:hAnsi="Times New Roman" w:eastAsia="方正仿宋_GBK"/>
          <w:sz w:val="32"/>
          <w:szCs w:val="32"/>
        </w:rPr>
        <w:t>建立主要领导牵头抓、分管领导具体抓的工作落实机制</w:t>
      </w:r>
      <w:r>
        <w:rPr>
          <w:rFonts w:hint="eastAsia" w:ascii="Times New Roman" w:hAnsi="Times New Roman" w:eastAsia="方正仿宋_GBK"/>
          <w:sz w:val="32"/>
          <w:szCs w:val="32"/>
          <w:lang w:eastAsia="zh-CN"/>
        </w:rPr>
        <w:t>，进一步</w:t>
      </w:r>
      <w:r>
        <w:rPr>
          <w:rFonts w:ascii="Times New Roman" w:hAnsi="Times New Roman" w:eastAsia="方正仿宋_GBK"/>
          <w:sz w:val="32"/>
          <w:szCs w:val="32"/>
        </w:rPr>
        <w:t>压实工作职责。各牵头单位要细化具体工作措施，明确时间节点，形成贯彻落实和工作推进</w:t>
      </w:r>
      <w:r>
        <w:rPr>
          <w:rFonts w:hint="eastAsia" w:ascii="Times New Roman" w:hAnsi="Times New Roman" w:eastAsia="方正仿宋_GBK"/>
          <w:sz w:val="32"/>
          <w:szCs w:val="32"/>
          <w:lang w:eastAsia="zh-CN"/>
        </w:rPr>
        <w:t>细化方案</w:t>
      </w:r>
      <w:r>
        <w:rPr>
          <w:rFonts w:ascii="Times New Roman" w:hAnsi="Times New Roman" w:eastAsia="方正仿宋_GBK"/>
          <w:sz w:val="32"/>
          <w:szCs w:val="32"/>
        </w:rPr>
        <w:t>，扎实推进各项重点任务落地落实。</w:t>
      </w:r>
      <w:r>
        <w:rPr>
          <w:rFonts w:hint="eastAsia" w:ascii="方正楷体_GBK" w:eastAsia="方正楷体_GBK" w:cs="方正楷体_GBK"/>
          <w:sz w:val="32"/>
          <w:szCs w:val="32"/>
          <w:lang w:eastAsia="zh-CN"/>
        </w:rPr>
        <w:t>（责任单位：市各有关部门）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b/>
          <w:bCs/>
          <w:sz w:val="32"/>
          <w:szCs w:val="32"/>
          <w:lang w:eastAsia="zh-CN"/>
        </w:rPr>
        <w:t>（二）加强</w:t>
      </w:r>
      <w:r>
        <w:rPr>
          <w:rFonts w:hint="eastAsia" w:ascii="方正楷体_GBK" w:eastAsia="方正楷体_GBK" w:cs="方正楷体_GBK"/>
          <w:b/>
          <w:bCs/>
          <w:sz w:val="32"/>
          <w:szCs w:val="32"/>
        </w:rPr>
        <w:t>统筹联动。</w:t>
      </w:r>
      <w:r>
        <w:rPr>
          <w:rFonts w:ascii="Times New Roman" w:hAnsi="Times New Roman" w:eastAsia="方正仿宋_GBK"/>
          <w:sz w:val="32"/>
          <w:szCs w:val="32"/>
        </w:rPr>
        <w:t>完善部门联动工作机制，在政策落实、资金保障、服务企业、扩大宣传、信息共享等方面要密切沟通协同，强化工作调度，加强企业服务，及时协调工作存在的问题，形成强大合力。</w:t>
      </w:r>
      <w:r>
        <w:rPr>
          <w:rFonts w:hint="eastAsia" w:ascii="方正楷体_GBK" w:eastAsia="方正楷体_GBK" w:cs="方正楷体_GBK"/>
          <w:sz w:val="32"/>
          <w:szCs w:val="32"/>
          <w:lang w:eastAsia="zh-CN"/>
        </w:rPr>
        <w:t>（责任单位：市各有关部门）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_GBK" w:eastAsia="方正楷体_GBK" w:cs="方正楷体_GBK"/>
          <w:sz w:val="32"/>
          <w:szCs w:val="32"/>
          <w:lang w:val="en-US" w:eastAsia="zh-CN"/>
        </w:rPr>
      </w:pPr>
      <w:r>
        <w:rPr>
          <w:rFonts w:hint="eastAsia" w:ascii="方正楷体_GBK" w:eastAsia="方正楷体_GBK" w:cs="方正楷体_GBK"/>
          <w:b/>
          <w:bCs/>
          <w:sz w:val="32"/>
          <w:szCs w:val="32"/>
          <w:lang w:val="en-US" w:eastAsia="zh-CN"/>
        </w:rPr>
        <w:t>（三）加强宣传引导。</w:t>
      </w:r>
      <w:r>
        <w:rPr>
          <w:rFonts w:ascii="Times New Roman" w:hAnsi="Times New Roman" w:eastAsia="方正仿宋_GBK" w:cs="Times New Roman"/>
          <w:sz w:val="32"/>
          <w:szCs w:val="32"/>
          <w:lang w:val="en-US" w:eastAsia="zh-CN"/>
        </w:rPr>
        <w:t>加强政策宣传解读，及时主动回应市场主体诉求和社会关切，合理引导社会预期，提振</w:t>
      </w:r>
      <w:r>
        <w:rPr>
          <w:rFonts w:hint="eastAsia" w:ascii="Times New Roman" w:hAnsi="Times New Roman" w:eastAsia="方正仿宋_GBK" w:cs="Times New Roman"/>
          <w:sz w:val="32"/>
          <w:szCs w:val="32"/>
          <w:lang w:val="en-US" w:eastAsia="zh-CN"/>
        </w:rPr>
        <w:t>市场</w:t>
      </w:r>
      <w:r>
        <w:rPr>
          <w:rFonts w:ascii="Times New Roman" w:hAnsi="Times New Roman" w:eastAsia="方正仿宋_GBK" w:cs="Times New Roman"/>
          <w:sz w:val="32"/>
          <w:szCs w:val="32"/>
          <w:lang w:val="en-US" w:eastAsia="zh-CN"/>
        </w:rPr>
        <w:t>信心。要精心策划组织推广和宣传一批落地快、效益好、示范效应强的重点</w:t>
      </w:r>
      <w:r>
        <w:rPr>
          <w:rFonts w:hint="eastAsia" w:ascii="Times New Roman" w:hAnsi="Times New Roman" w:eastAsia="方正仿宋_GBK" w:cs="Times New Roman"/>
          <w:sz w:val="32"/>
          <w:szCs w:val="32"/>
          <w:lang w:val="en-US" w:eastAsia="zh-CN"/>
        </w:rPr>
        <w:t>举措</w:t>
      </w:r>
      <w:r>
        <w:rPr>
          <w:rFonts w:ascii="Times New Roman" w:hAnsi="Times New Roman" w:eastAsia="方正仿宋_GBK" w:cs="Times New Roman"/>
          <w:sz w:val="32"/>
          <w:szCs w:val="32"/>
          <w:lang w:val="en-US" w:eastAsia="zh-CN"/>
        </w:rPr>
        <w:t>和典型经验，全力营造“稳预期、扩内需、促消费”的浓厚氛围。</w:t>
      </w:r>
      <w:r>
        <w:rPr>
          <w:rFonts w:hint="eastAsia" w:ascii="方正楷体_GBK" w:eastAsia="方正楷体_GBK" w:cs="方正楷体_GBK"/>
          <w:sz w:val="32"/>
          <w:szCs w:val="32"/>
          <w:lang w:val="en-US" w:eastAsia="zh-CN"/>
        </w:rPr>
        <w:t>（责任单位：市各有关部门）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eastAsia="方正楷体_GBK" w:cs="方正楷体_GBK"/>
          <w:sz w:val="32"/>
          <w:szCs w:val="32"/>
          <w:lang w:val="en-US" w:eastAsia="zh-CN"/>
        </w:rPr>
      </w:pPr>
      <w:r>
        <w:rPr>
          <w:rFonts w:hint="eastAsia" w:ascii="方正楷体_GBK" w:eastAsia="方正楷体_GBK" w:cs="方正楷体_GBK"/>
          <w:b/>
          <w:bCs/>
          <w:sz w:val="32"/>
          <w:szCs w:val="32"/>
          <w:lang w:val="en-US" w:eastAsia="zh-CN"/>
        </w:rPr>
        <w:t>（四）加强督导评估。</w:t>
      </w:r>
      <w:r>
        <w:rPr>
          <w:rFonts w:ascii="Times New Roman" w:hAnsi="Times New Roman" w:eastAsia="方正仿宋_GBK" w:cs="Times New Roman"/>
          <w:sz w:val="32"/>
          <w:szCs w:val="32"/>
          <w:lang w:val="en-US" w:eastAsia="zh-CN"/>
        </w:rPr>
        <w:t>将促消费扩内需落实情况纳入政府督查重要内容，采取随机抽查、跟踪督查、现场督办等方式，对要紧任务、关键环节、重点领域盯住不放、一督到底，通过督查倒逼工作抓实见效。</w:t>
      </w:r>
      <w:r>
        <w:rPr>
          <w:rFonts w:hint="eastAsia" w:ascii="方正楷体_GBK" w:eastAsia="方正楷体_GBK" w:cs="方正楷体_GBK"/>
          <w:sz w:val="32"/>
          <w:szCs w:val="32"/>
          <w:lang w:val="en-US" w:eastAsia="zh-CN"/>
        </w:rPr>
        <w:t>（责任单位：市政府督查室等）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3" w:type="default"/>
          <w:pgSz w:w="11906" w:h="16838"/>
          <w:pgMar w:top="1440" w:right="1803" w:bottom="1440" w:left="1803" w:header="851" w:footer="992" w:gutter="0"/>
          <w:cols w:space="720" w:num="1"/>
          <w:rtlGutter w:val="1"/>
          <w:docGrid w:type="lines" w:linePitch="319" w:charSpace="0"/>
        </w:sectPr>
      </w:pPr>
      <w:r>
        <w:rPr>
          <w:rFonts w:hint="eastAsia" w:ascii="Times New Roman" w:hAnsi="Times New Roman" w:eastAsia="方正仿宋_GBK" w:cs="Times New Roman"/>
          <w:sz w:val="32"/>
          <w:szCs w:val="32"/>
          <w:lang w:val="en-US" w:eastAsia="zh-CN"/>
        </w:rPr>
        <w:t>本行动方案自印发之日起施行，有效期至2025年12月31日。</w:t>
      </w:r>
    </w:p>
    <w:p>
      <w:pPr>
        <w:jc w:val="center"/>
        <w:rPr>
          <w:rFonts w:ascii="Times New Roman" w:hAnsi="Times New Roman" w:eastAsia="方正小标宋_GBK"/>
          <w:sz w:val="44"/>
          <w:szCs w:val="44"/>
        </w:rPr>
      </w:pPr>
      <w:r>
        <w:rPr>
          <w:rFonts w:ascii="Times New Roman" w:hAnsi="Times New Roman" w:eastAsia="方正小标宋_GBK"/>
          <w:sz w:val="44"/>
          <w:szCs w:val="44"/>
        </w:rPr>
        <w:t>2025年促消费扩内需重点</w:t>
      </w:r>
      <w:r>
        <w:rPr>
          <w:rFonts w:hint="eastAsia" w:ascii="Times New Roman" w:hAnsi="Times New Roman" w:eastAsia="方正小标宋_GBK"/>
          <w:sz w:val="44"/>
          <w:szCs w:val="44"/>
          <w:lang w:eastAsia="zh-CN"/>
        </w:rPr>
        <w:t>活动</w:t>
      </w:r>
      <w:r>
        <w:rPr>
          <w:rFonts w:ascii="Times New Roman" w:hAnsi="Times New Roman" w:eastAsia="方正小标宋_GBK"/>
          <w:sz w:val="44"/>
          <w:szCs w:val="44"/>
        </w:rPr>
        <w:t>清单</w:t>
      </w:r>
    </w:p>
    <w:tbl>
      <w:tblPr>
        <w:tblStyle w:val="12"/>
        <w:tblW w:w="14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086"/>
        <w:gridCol w:w="1126"/>
        <w:gridCol w:w="731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240"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408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240"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活动名称</w:t>
            </w:r>
          </w:p>
        </w:tc>
        <w:tc>
          <w:tcPr>
            <w:tcW w:w="112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240"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时间</w:t>
            </w:r>
          </w:p>
        </w:tc>
        <w:tc>
          <w:tcPr>
            <w:tcW w:w="7319"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240"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主要内容</w:t>
            </w:r>
          </w:p>
        </w:tc>
        <w:tc>
          <w:tcPr>
            <w:tcW w:w="1695"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240" w:lineRule="auto"/>
              <w:rPr>
                <w:rFonts w:ascii="Times New Roman" w:hAnsi="Times New Roman" w:eastAsia="方正黑体_GBK" w:cs="Times New Roman"/>
                <w:sz w:val="28"/>
                <w:szCs w:val="28"/>
              </w:rPr>
            </w:pPr>
            <w:r>
              <w:rPr>
                <w:rFonts w:ascii="Times New Roman" w:hAnsi="Times New Roman" w:eastAsia="方正黑体_GBK" w:cs="Times New Roman"/>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ascii="Times New Roman" w:hAnsi="Times New Roman" w:eastAsia="方正仿宋_GBK" w:cs="Times New Roman"/>
                <w:sz w:val="24"/>
                <w:szCs w:val="24"/>
              </w:rPr>
            </w:pPr>
            <w:r>
              <w:rPr>
                <w:rFonts w:hint="eastAsia" w:ascii="方正黑体_GBK" w:eastAsia="方正黑体_GBK" w:cs="方正黑体_GBK"/>
                <w:sz w:val="28"/>
                <w:szCs w:val="28"/>
                <w:lang w:val="en-US" w:eastAsia="zh-CN"/>
              </w:rPr>
              <w:t>一、</w:t>
            </w:r>
            <w:r>
              <w:rPr>
                <w:rFonts w:hint="eastAsia" w:ascii="方正黑体_GBK" w:eastAsia="方正黑体_GBK" w:cs="方正黑体_GBK"/>
                <w:sz w:val="28"/>
                <w:szCs w:val="28"/>
                <w:lang w:eastAsia="zh-CN"/>
              </w:rPr>
              <w:t>持续推动大宗消费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2"/>
                <w:szCs w:val="32"/>
              </w:rPr>
            </w:pPr>
            <w:r>
              <w:rPr>
                <w:rFonts w:ascii="Times New Roman" w:hAnsi="Times New Roman"/>
                <w:color w:val="000000"/>
                <w:kern w:val="0"/>
                <w:sz w:val="24"/>
              </w:rPr>
              <w:t>1</w:t>
            </w:r>
          </w:p>
        </w:tc>
        <w:tc>
          <w:tcPr>
            <w:tcW w:w="408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家电以旧换新补贴活动</w:t>
            </w:r>
          </w:p>
        </w:tc>
        <w:tc>
          <w:tcPr>
            <w:tcW w:w="112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kern w:val="2"/>
                <w:sz w:val="24"/>
                <w:szCs w:val="24"/>
                <w:lang w:val="en-US" w:eastAsia="zh-CN" w:bidi="ar-SA"/>
              </w:rPr>
              <w:t>全年</w:t>
            </w:r>
          </w:p>
        </w:tc>
        <w:tc>
          <w:tcPr>
            <w:tcW w:w="7319"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对44类目录商品按成交价格（商家优惠折扣后）的15%至20%给予直接补贴。</w:t>
            </w:r>
          </w:p>
        </w:tc>
        <w:tc>
          <w:tcPr>
            <w:tcW w:w="1695"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2"/>
                <w:szCs w:val="32"/>
              </w:rPr>
            </w:pPr>
            <w:r>
              <w:rPr>
                <w:rFonts w:ascii="Times New Roman" w:hAnsi="Times New Roman"/>
                <w:color w:val="000000"/>
                <w:kern w:val="0"/>
                <w:sz w:val="24"/>
              </w:rPr>
              <w:t>2</w:t>
            </w:r>
          </w:p>
        </w:tc>
        <w:tc>
          <w:tcPr>
            <w:tcW w:w="408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家装家居改造补贴活动</w:t>
            </w:r>
          </w:p>
        </w:tc>
        <w:tc>
          <w:tcPr>
            <w:tcW w:w="112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kern w:val="2"/>
                <w:sz w:val="24"/>
                <w:szCs w:val="24"/>
                <w:lang w:val="en-US" w:eastAsia="zh-CN" w:bidi="ar-SA"/>
              </w:rPr>
              <w:t>全年</w:t>
            </w:r>
          </w:p>
        </w:tc>
        <w:tc>
          <w:tcPr>
            <w:tcW w:w="7319"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对个人消费者在当地公布的活动商家购买纳入产品补贴名录的绿色建材产品，补贴标准为按照产品成交价的15%给予补贴，每户总补贴金额不超过3万元。</w:t>
            </w:r>
          </w:p>
        </w:tc>
        <w:tc>
          <w:tcPr>
            <w:tcW w:w="1695"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spacing w:line="300" w:lineRule="exact"/>
              <w:jc w:val="center"/>
              <w:rPr>
                <w:rFonts w:ascii="Times New Roman" w:hAnsi="Times New Roman" w:eastAsia="方正仿宋_GBK"/>
                <w:bCs/>
                <w:sz w:val="24"/>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2"/>
                <w:szCs w:val="32"/>
              </w:rPr>
            </w:pPr>
            <w:r>
              <w:rPr>
                <w:rFonts w:ascii="Times New Roman" w:hAnsi="Times New Roman"/>
                <w:color w:val="000000"/>
                <w:kern w:val="0"/>
                <w:sz w:val="24"/>
              </w:rPr>
              <w:t>3</w:t>
            </w:r>
          </w:p>
        </w:tc>
        <w:tc>
          <w:tcPr>
            <w:tcW w:w="408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left"/>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汽车以旧换新</w:t>
            </w:r>
            <w:r>
              <w:rPr>
                <w:rFonts w:hint="eastAsia" w:ascii="Times New Roman" w:hAnsi="Times New Roman" w:eastAsia="方正仿宋_GBK" w:cs="Times New Roman"/>
                <w:sz w:val="24"/>
                <w:szCs w:val="24"/>
                <w:lang w:eastAsia="zh-CN"/>
              </w:rPr>
              <w:t>活动</w:t>
            </w:r>
          </w:p>
        </w:tc>
        <w:tc>
          <w:tcPr>
            <w:tcW w:w="112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kern w:val="2"/>
                <w:sz w:val="24"/>
                <w:szCs w:val="24"/>
                <w:lang w:val="en-US" w:eastAsia="zh-CN" w:bidi="ar-SA"/>
              </w:rPr>
              <w:t>全年</w:t>
            </w:r>
          </w:p>
        </w:tc>
        <w:tc>
          <w:tcPr>
            <w:tcW w:w="7319"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left"/>
              <w:rPr>
                <w:rFonts w:hint="eastAsia" w:ascii="Times New Roman" w:hAnsi="Times New Roman" w:eastAsia="方正仿宋_GBK" w:cs="Times New Roman"/>
                <w:sz w:val="24"/>
                <w:szCs w:val="24"/>
              </w:rPr>
            </w:pPr>
            <w:r>
              <w:rPr>
                <w:rFonts w:ascii="Times New Roman" w:hAnsi="Times New Roman" w:eastAsia="方正仿宋_GBK" w:cs="Times New Roman"/>
                <w:sz w:val="24"/>
                <w:szCs w:val="24"/>
              </w:rPr>
              <w:t>报废更新延续上一年政策，置换更新适度拓宽补贴领域</w:t>
            </w:r>
            <w:r>
              <w:rPr>
                <w:rFonts w:hint="eastAsia" w:ascii="Times New Roman" w:hAnsi="Times New Roman" w:eastAsia="方正仿宋_GBK" w:cs="Times New Roman"/>
                <w:sz w:val="24"/>
                <w:szCs w:val="24"/>
              </w:rPr>
              <w:t>。</w:t>
            </w:r>
          </w:p>
        </w:tc>
        <w:tc>
          <w:tcPr>
            <w:tcW w:w="1695"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spacing w:line="300" w:lineRule="exact"/>
              <w:jc w:val="center"/>
              <w:rPr>
                <w:rFonts w:ascii="Times New Roman" w:hAnsi="Times New Roman" w:eastAsia="方正仿宋_GBK"/>
                <w:bCs/>
                <w:sz w:val="24"/>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2"/>
                <w:szCs w:val="32"/>
              </w:rPr>
            </w:pPr>
            <w:r>
              <w:rPr>
                <w:rFonts w:ascii="Times New Roman" w:hAnsi="Times New Roman"/>
                <w:color w:val="000000"/>
                <w:kern w:val="0"/>
                <w:sz w:val="24"/>
              </w:rPr>
              <w:t>4</w:t>
            </w:r>
          </w:p>
        </w:tc>
        <w:tc>
          <w:tcPr>
            <w:tcW w:w="408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left"/>
              <w:rPr>
                <w:rFonts w:hint="eastAsia" w:ascii="Times New Roman" w:hAnsi="Times New Roman" w:eastAsia="方正仿宋_GBK" w:cs="Times New Roman"/>
                <w:sz w:val="24"/>
                <w:szCs w:val="24"/>
                <w:lang w:eastAsia="zh-CN"/>
              </w:rPr>
            </w:pPr>
            <w:r>
              <w:rPr>
                <w:rFonts w:ascii="Times New Roman" w:hAnsi="Times New Roman" w:eastAsia="方正仿宋_GBK" w:cs="Times New Roman"/>
                <w:sz w:val="24"/>
                <w:szCs w:val="24"/>
              </w:rPr>
              <w:t>电动自行车以旧换新</w:t>
            </w:r>
            <w:r>
              <w:rPr>
                <w:rFonts w:hint="eastAsia" w:ascii="Times New Roman" w:hAnsi="Times New Roman" w:eastAsia="方正仿宋_GBK" w:cs="Times New Roman"/>
                <w:sz w:val="24"/>
                <w:szCs w:val="24"/>
                <w:lang w:eastAsia="zh-CN"/>
              </w:rPr>
              <w:t>活动</w:t>
            </w:r>
          </w:p>
        </w:tc>
        <w:tc>
          <w:tcPr>
            <w:tcW w:w="1126"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kern w:val="2"/>
                <w:sz w:val="24"/>
                <w:szCs w:val="24"/>
                <w:lang w:val="en-US" w:eastAsia="zh-CN" w:bidi="ar-SA"/>
              </w:rPr>
              <w:t>全年</w:t>
            </w:r>
          </w:p>
        </w:tc>
        <w:tc>
          <w:tcPr>
            <w:tcW w:w="7319"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jc w:val="both"/>
              <w:rPr>
                <w:rFonts w:hint="eastAsia" w:ascii="Times New Roman" w:hAnsi="Times New Roman" w:eastAsia="方正仿宋_GBK" w:cs="Times New Roman"/>
                <w:sz w:val="24"/>
                <w:szCs w:val="24"/>
              </w:rPr>
            </w:pPr>
            <w:r>
              <w:rPr>
                <w:rFonts w:ascii="Times New Roman" w:hAnsi="Times New Roman" w:eastAsia="方正仿宋_GBK" w:cs="Times New Roman"/>
                <w:sz w:val="24"/>
                <w:szCs w:val="24"/>
              </w:rPr>
              <w:t>电动自行车倾向对购新车按比例补贴，但仍强调旧车移交报废的闭环管理</w:t>
            </w:r>
            <w:r>
              <w:rPr>
                <w:rFonts w:hint="eastAsia" w:ascii="Times New Roman" w:hAnsi="Times New Roman" w:eastAsia="方正仿宋_GBK" w:cs="Times New Roman"/>
                <w:sz w:val="24"/>
                <w:szCs w:val="24"/>
              </w:rPr>
              <w:t>。</w:t>
            </w:r>
          </w:p>
        </w:tc>
        <w:tc>
          <w:tcPr>
            <w:tcW w:w="1695"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spacing w:line="300" w:lineRule="exact"/>
              <w:jc w:val="center"/>
              <w:rPr>
                <w:rFonts w:ascii="Times New Roman" w:hAnsi="Times New Roman" w:eastAsia="方正仿宋_GBK"/>
                <w:bCs/>
                <w:sz w:val="24"/>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方正黑体_GBK" w:eastAsia="方正黑体_GBK" w:cs="方正黑体_GBK"/>
                <w:sz w:val="28"/>
                <w:szCs w:val="28"/>
                <w:lang w:val="en-US" w:eastAsia="zh-CN"/>
              </w:rPr>
            </w:pPr>
            <w:r>
              <w:rPr>
                <w:rFonts w:hint="eastAsia" w:ascii="Times New Roman" w:hAnsi="Times New Roman" w:eastAsia="方正仿宋_GBK" w:cs="Arial"/>
                <w:bCs/>
                <w:kern w:val="2"/>
                <w:sz w:val="24"/>
                <w:szCs w:val="24"/>
                <w:lang w:val="en-US" w:eastAsia="zh-CN" w:bidi="ar-SA"/>
              </w:rPr>
              <w:t>5</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left"/>
              <w:rPr>
                <w:rFonts w:hint="eastAsia" w:ascii="Times New Roman" w:hAnsi="Times New Roman" w:eastAsia="方正仿宋_GBK" w:cs="Arial"/>
                <w:bCs/>
                <w:kern w:val="2"/>
                <w:sz w:val="24"/>
                <w:szCs w:val="24"/>
                <w:lang w:val="en-US" w:eastAsia="zh-CN" w:bidi="ar-SA"/>
              </w:rPr>
            </w:pPr>
            <w:r>
              <w:rPr>
                <w:rFonts w:ascii="Times New Roman" w:hAnsi="Times New Roman" w:eastAsia="方正仿宋_GBK"/>
                <w:bCs/>
                <w:sz w:val="24"/>
              </w:rPr>
              <w:t>春季汽车消费补贴活动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kern w:val="2"/>
                <w:sz w:val="24"/>
                <w:szCs w:val="24"/>
                <w:lang w:val="en-US" w:eastAsia="zh-CN" w:bidi="ar-SA"/>
              </w:rPr>
              <w:t>2</w:t>
            </w:r>
            <w:r>
              <w:rPr>
                <w:rFonts w:hint="eastAsia" w:ascii="Times New Roman" w:hAnsi="Times New Roman" w:eastAsia="方正仿宋_GBK" w:cs="Times New Roman"/>
                <w:bCs/>
                <w:kern w:val="2"/>
                <w:sz w:val="24"/>
                <w:szCs w:val="24"/>
                <w:lang w:val="en-US" w:eastAsia="zh-CN" w:bidi="ar-SA"/>
              </w:rPr>
              <w:t>-3月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叠加国家、省汽车以旧换新政策，联合银行、汽车销售企业等推出车型优惠、置换补贴等形式多样的促销让利大礼包，组织开展丰富多彩的汽车促消费活动，提档升级消费载体，营造良好消费氛围。</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pStyle w:val="11"/>
              <w:spacing w:line="300" w:lineRule="exact"/>
              <w:rPr>
                <w:rFonts w:ascii="方正黑体_GBK" w:eastAsia="方正黑体_GBK" w:cs="方正黑体_GBK"/>
                <w:sz w:val="28"/>
                <w:szCs w:val="28"/>
                <w:lang w:val="en-US" w:eastAsia="zh-CN"/>
              </w:rPr>
            </w:pPr>
            <w:r>
              <w:rPr>
                <w:rFonts w:hint="eastAsia" w:ascii="Times New Roman" w:hAnsi="Times New Roman" w:eastAsia="方正仿宋_GBK" w:cs="Arial"/>
                <w:bCs/>
                <w:kern w:val="2"/>
                <w:sz w:val="24"/>
                <w:szCs w:val="24"/>
                <w:lang w:val="en-US" w:eastAsia="zh-CN" w:bidi="ar-SA"/>
              </w:rPr>
              <w:t>6</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hint="eastAsia"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秋季汽车消费补贴活动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cs="Times New Roman"/>
                <w:bCs/>
                <w:sz w:val="24"/>
                <w:szCs w:val="24"/>
                <w:lang w:eastAsia="zh-CN"/>
              </w:rPr>
              <w:t>9</w:t>
            </w:r>
            <w:r>
              <w:rPr>
                <w:rFonts w:hint="eastAsia" w:ascii="Times New Roman" w:hAnsi="Times New Roman" w:eastAsia="方正仿宋_GBK" w:cs="Times New Roman"/>
                <w:bCs/>
                <w:sz w:val="24"/>
                <w:szCs w:val="24"/>
                <w:lang w:val="en-US" w:eastAsia="zh-CN"/>
              </w:rPr>
              <w:t>-</w:t>
            </w:r>
            <w:r>
              <w:rPr>
                <w:rFonts w:hint="eastAsia" w:ascii="Times New Roman" w:hAnsi="Times New Roman" w:eastAsia="方正仿宋_GBK" w:cs="Times New Roman"/>
                <w:bCs/>
                <w:color w:val="000000"/>
                <w:kern w:val="2"/>
                <w:sz w:val="22"/>
                <w:szCs w:val="22"/>
                <w:vertAlign w:val="baseline"/>
                <w:lang w:val="en-US" w:eastAsia="zh-CN" w:bidi="ar-SA"/>
              </w:rPr>
              <w:t>10月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联合银行、汽车销售企业等推出车型优惠、置换补贴等形式多样的促销让利大礼包，组织开展丰富多彩的汽车促消费活动，提档升级消费载体，营造良好消费氛围。</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bCs/>
                <w:sz w:val="24"/>
              </w:rPr>
            </w:pPr>
            <w:r>
              <w:rPr>
                <w:rFonts w:hint="eastAsia" w:ascii="方正黑体_GBK" w:eastAsia="方正黑体_GBK" w:cs="方正黑体_GBK"/>
                <w:sz w:val="28"/>
                <w:szCs w:val="28"/>
                <w:lang w:val="en-US" w:eastAsia="zh-CN"/>
              </w:rPr>
              <w:t>二、有效扩大服务消费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eastAsia" w:ascii="Times New Roman" w:hAnsi="Times New Roman" w:eastAsia="宋体" w:cs="Arial"/>
                <w:color w:val="000000"/>
                <w:kern w:val="0"/>
                <w:sz w:val="24"/>
                <w:szCs w:val="24"/>
                <w:lang w:val="en-US" w:eastAsia="zh-CN"/>
              </w:rPr>
            </w:pPr>
            <w:r>
              <w:rPr>
                <w:rFonts w:hint="eastAsia" w:ascii="Times New Roman" w:hAnsi="Times New Roman"/>
                <w:color w:val="000000"/>
                <w:kern w:val="0"/>
                <w:sz w:val="24"/>
                <w:lang w:val="en-US" w:eastAsia="zh-CN"/>
              </w:rPr>
              <w:t>7</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统筹“一条河”运营</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全年</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丰富里运河“一条河”游览体验，推出“文化润心之旅”。</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eastAsia" w:ascii="Times New Roman" w:hAnsi="Times New Roman" w:eastAsia="宋体" w:cs="Arial"/>
                <w:color w:val="000000"/>
                <w:kern w:val="0"/>
                <w:sz w:val="24"/>
                <w:szCs w:val="24"/>
                <w:lang w:val="en-US" w:eastAsia="zh-CN"/>
              </w:rPr>
            </w:pPr>
            <w:r>
              <w:rPr>
                <w:rFonts w:hint="eastAsia" w:ascii="Times New Roman" w:hAnsi="Times New Roman"/>
                <w:color w:val="000000"/>
                <w:kern w:val="0"/>
                <w:sz w:val="24"/>
                <w:lang w:val="en-US" w:eastAsia="zh-CN"/>
              </w:rPr>
              <w:t>8</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丰富景区演艺类产品</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全年</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lang w:val="en-US" w:eastAsia="zh-CN"/>
              </w:rPr>
              <w:t>依托文化艺术中心资源，在淮安府衙景区打造开衙仪式、知府探案等5个点位演绎产品，在周恩来故里旅游景区（河下古镇）编排《惊鸿一笑》等演艺项目，助力景区深度转型，延长游客逗留时间，丰富景区二次消费。</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eastAsia" w:ascii="Times New Roman" w:hAnsi="Times New Roman" w:eastAsia="宋体" w:cs="Arial"/>
                <w:color w:val="000000"/>
                <w:kern w:val="0"/>
                <w:sz w:val="24"/>
                <w:szCs w:val="24"/>
                <w:lang w:val="en-US" w:eastAsia="zh-CN"/>
              </w:rPr>
            </w:pPr>
            <w:r>
              <w:rPr>
                <w:rFonts w:hint="eastAsia" w:ascii="Times New Roman" w:hAnsi="Times New Roman"/>
                <w:color w:val="000000"/>
                <w:kern w:val="0"/>
                <w:sz w:val="24"/>
                <w:lang w:val="en-US" w:eastAsia="zh-CN"/>
              </w:rPr>
              <w:t>9</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支持演唱会、音乐节等新业态发展</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全年</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lang w:val="en-US" w:eastAsia="zh-CN"/>
              </w:rPr>
              <w:t>对在淮举办的大型文体活动、赛事实行审慎包容监管，优化审批流程、精简审批环节，提供优质审批服务，年度引进1-2场大型演唱会。</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lang w:eastAsia="zh-CN"/>
              </w:rPr>
              <w:t>市文广旅游局</w:t>
            </w:r>
            <w:r>
              <w:rPr>
                <w:rFonts w:ascii="Times New Roman" w:hAnsi="Times New Roman" w:eastAsia="方正仿宋_GBK"/>
                <w:bCs/>
                <w:sz w:val="24"/>
                <w:szCs w:val="24"/>
                <w:lang w:val="en-US" w:eastAsia="zh-CN"/>
              </w:rPr>
              <w:t>市</w:t>
            </w:r>
            <w:r>
              <w:rPr>
                <w:rFonts w:ascii="Times New Roman" w:hAnsi="Times New Roman" w:eastAsia="方正仿宋_GBK"/>
                <w:bCs/>
                <w:sz w:val="24"/>
                <w:szCs w:val="24"/>
                <w:lang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10</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文旅</w:t>
            </w:r>
            <w:r>
              <w:rPr>
                <w:rFonts w:ascii="Times New Roman" w:hAnsi="Times New Roman" w:eastAsia="方正仿宋_GBK" w:cs="Times New Roman"/>
                <w:bCs/>
                <w:color w:val="000000"/>
                <w:sz w:val="24"/>
                <w:szCs w:val="24"/>
                <w:vertAlign w:val="baseline"/>
                <w:lang w:val="en-US" w:eastAsia="zh-CN"/>
              </w:rPr>
              <w:t>促消费</w:t>
            </w:r>
            <w:r>
              <w:rPr>
                <w:rFonts w:ascii="Times New Roman" w:hAnsi="Times New Roman" w:eastAsia="方正仿宋_GBK" w:cs="Times New Roman"/>
                <w:bCs/>
                <w:color w:val="000000"/>
                <w:sz w:val="24"/>
                <w:szCs w:val="24"/>
                <w:vertAlign w:val="baseline"/>
                <w:lang w:eastAsia="zh-CN"/>
              </w:rPr>
              <w:t>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重要节假日</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ascii="Times New Roman" w:hAnsi="Times New Roman" w:eastAsia="方正仿宋_GBK"/>
                <w:bCs/>
                <w:sz w:val="24"/>
                <w:szCs w:val="24"/>
              </w:rPr>
              <w:t>持续发</w:t>
            </w:r>
            <w:r>
              <w:rPr>
                <w:rFonts w:ascii="Times New Roman" w:hAnsi="Times New Roman" w:eastAsia="方正仿宋_GBK"/>
                <w:bCs/>
                <w:sz w:val="24"/>
                <w:szCs w:val="24"/>
                <w:lang w:val="en-US"/>
              </w:rPr>
              <w:t>行</w:t>
            </w:r>
            <w:r>
              <w:rPr>
                <w:rFonts w:ascii="Times New Roman" w:hAnsi="Times New Roman" w:eastAsia="方正仿宋_GBK"/>
                <w:bCs/>
                <w:sz w:val="24"/>
                <w:szCs w:val="24"/>
              </w:rPr>
              <w:t>淮安旅游年票</w:t>
            </w:r>
            <w:r>
              <w:rPr>
                <w:rFonts w:ascii="Times New Roman" w:hAnsi="Times New Roman" w:eastAsia="方正仿宋_GBK"/>
                <w:bCs/>
                <w:sz w:val="24"/>
                <w:szCs w:val="24"/>
                <w:lang w:eastAsia="zh-CN"/>
              </w:rPr>
              <w:t>，</w:t>
            </w:r>
            <w:r>
              <w:rPr>
                <w:rFonts w:hint="eastAsia" w:ascii="Times New Roman" w:hAnsi="Times New Roman" w:eastAsia="方正仿宋_GBK"/>
                <w:bCs/>
                <w:sz w:val="24"/>
                <w:szCs w:val="24"/>
                <w:lang w:val="en-US" w:eastAsia="zh-CN"/>
              </w:rPr>
              <w:t>结合春节、中秋国庆等重要节假日及寒假、暑假等重要时间节点，</w:t>
            </w:r>
            <w:r>
              <w:rPr>
                <w:rFonts w:ascii="Times New Roman" w:hAnsi="Times New Roman" w:eastAsia="方正仿宋_GBK"/>
                <w:bCs/>
                <w:sz w:val="24"/>
                <w:szCs w:val="24"/>
                <w:lang w:eastAsia="zh-CN"/>
              </w:rPr>
              <w:t>持续推出系列文旅促消费政策，举办文化和旅游消费季、消费月活动，打造“嗨游淮安”品牌。</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hint="eastAsia"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11</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Times New Roman"/>
                <w:bCs/>
                <w:color w:val="000000"/>
                <w:kern w:val="2"/>
                <w:sz w:val="24"/>
                <w:szCs w:val="24"/>
                <w:vertAlign w:val="baseline"/>
                <w:lang w:val="en-US" w:eastAsia="zh-CN" w:bidi="ar-SA"/>
              </w:rPr>
            </w:pPr>
            <w:r>
              <w:rPr>
                <w:rFonts w:hint="eastAsia" w:ascii="Times New Roman" w:hAnsi="Times New Roman" w:eastAsia="方正仿宋_GBK" w:cs="Times New Roman"/>
                <w:bCs/>
                <w:color w:val="000000"/>
                <w:sz w:val="24"/>
                <w:szCs w:val="24"/>
                <w:vertAlign w:val="baseline"/>
                <w:lang w:val="en-US" w:eastAsia="zh-CN"/>
              </w:rPr>
              <w:t>新春促消费市集、灯会等活动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Cs/>
                <w:color w:val="000000"/>
                <w:kern w:val="2"/>
                <w:sz w:val="24"/>
                <w:szCs w:val="24"/>
                <w:vertAlign w:val="baseline"/>
                <w:lang w:val="en-US" w:eastAsia="zh-CN" w:bidi="ar-SA"/>
              </w:rPr>
            </w:pPr>
            <w:r>
              <w:rPr>
                <w:rFonts w:hint="eastAsia" w:ascii="Times New Roman" w:hAnsi="Times New Roman" w:eastAsia="方正仿宋_GBK" w:cs="Times New Roman"/>
                <w:bCs/>
                <w:color w:val="000000"/>
                <w:sz w:val="24"/>
                <w:szCs w:val="24"/>
                <w:vertAlign w:val="baseline"/>
                <w:lang w:val="en-US" w:eastAsia="zh-CN"/>
              </w:rPr>
              <w:t>1-2月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hint="eastAsia" w:ascii="Times New Roman" w:hAnsi="Times New Roman" w:eastAsia="方正仿宋_GBK"/>
                <w:bCs/>
                <w:sz w:val="24"/>
                <w:szCs w:val="24"/>
                <w:lang w:val="en-US" w:eastAsia="zh-CN"/>
              </w:rPr>
              <w:t>春节期间举办2025淮安文旅嘉年华·乐购清江浦、“万事大集”新春游园会、1416板闸春节主题市集、首届国际杂技艺术嘉年华、白马湖梦幻雪乡·迎春灯会等活动。</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12</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“我在江苏读西游”大型文旅直播活动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4月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ascii="Times New Roman" w:hAnsi="Times New Roman" w:eastAsia="方正仿宋_GBK"/>
                <w:bCs/>
                <w:sz w:val="24"/>
                <w:szCs w:val="24"/>
                <w:lang w:val="en-US" w:eastAsia="zh-CN"/>
              </w:rPr>
              <w:t>以“文学朗读+大咖座谈+特色演艺+美食体验+非遗展示”呈现形式，宣传推广淮安文化旅游资源。</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13</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举办</w:t>
            </w:r>
            <w:r>
              <w:rPr>
                <w:rFonts w:ascii="Times New Roman" w:hAnsi="Times New Roman" w:eastAsia="方正仿宋_GBK" w:cs="Times New Roman"/>
                <w:bCs/>
                <w:color w:val="000000"/>
                <w:sz w:val="24"/>
                <w:szCs w:val="24"/>
                <w:vertAlign w:val="baseline"/>
              </w:rPr>
              <w:t>“大运河城市非遗文化旅游节”</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9月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围绕运河沿线等城市非遗代表性项目来淮集中展示展销，开展</w:t>
            </w:r>
            <w:r>
              <w:rPr>
                <w:rFonts w:ascii="Times New Roman" w:hAnsi="Times New Roman" w:eastAsia="方正仿宋_GBK"/>
                <w:bCs/>
                <w:sz w:val="24"/>
                <w:szCs w:val="24"/>
                <w:lang w:val="en-US" w:eastAsia="zh-CN"/>
              </w:rPr>
              <w:t>各类</w:t>
            </w:r>
            <w:r>
              <w:rPr>
                <w:rFonts w:ascii="Times New Roman" w:hAnsi="Times New Roman" w:eastAsia="方正仿宋_GBK"/>
                <w:bCs/>
                <w:sz w:val="24"/>
                <w:szCs w:val="24"/>
                <w:lang w:eastAsia="zh-CN"/>
              </w:rPr>
              <w:t>文旅活动</w:t>
            </w:r>
            <w:r>
              <w:rPr>
                <w:rFonts w:hint="eastAsia" w:ascii="Times New Roman" w:hAnsi="Times New Roman" w:eastAsia="方正仿宋_GBK"/>
                <w:bCs/>
                <w:sz w:val="24"/>
                <w:szCs w:val="24"/>
                <w:lang w:eastAsia="zh-CN"/>
              </w:rPr>
              <w:t>。</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市文广旅游局市文旅集团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14</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eastAsia="zh-CN"/>
              </w:rPr>
              <w:t>打造精品旅游线路</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12月前</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ascii="Times New Roman" w:hAnsi="Times New Roman" w:eastAsia="方正仿宋_GBK"/>
                <w:bCs/>
                <w:sz w:val="24"/>
                <w:szCs w:val="24"/>
              </w:rPr>
              <w:t>联动</w:t>
            </w:r>
            <w:r>
              <w:rPr>
                <w:rFonts w:ascii="Times New Roman" w:hAnsi="Times New Roman" w:eastAsia="方正仿宋_GBK"/>
                <w:bCs/>
                <w:sz w:val="24"/>
                <w:szCs w:val="24"/>
                <w:lang w:val="en-US" w:eastAsia="zh-CN"/>
              </w:rPr>
              <w:t>周恩来故里旅游景区、西游记文化体验园、淮安方特东方欲晓</w:t>
            </w:r>
            <w:r>
              <w:rPr>
                <w:rFonts w:ascii="Times New Roman" w:hAnsi="Times New Roman" w:eastAsia="方正仿宋_GBK"/>
                <w:bCs/>
                <w:sz w:val="24"/>
                <w:szCs w:val="24"/>
              </w:rPr>
              <w:t>核心文旅产品，打造“一城两园”一日游、二日游、三日游特色旅游线路产品</w:t>
            </w:r>
            <w:r>
              <w:rPr>
                <w:rFonts w:ascii="Times New Roman" w:hAnsi="Times New Roman" w:eastAsia="方正仿宋_GBK"/>
                <w:bCs/>
                <w:sz w:val="24"/>
                <w:szCs w:val="24"/>
                <w:lang w:val="en-US"/>
              </w:rPr>
              <w:t>。</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市文广旅游局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15</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繁荣夜经济发展</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Cs/>
                <w:color w:val="000000"/>
                <w:kern w:val="2"/>
                <w:sz w:val="24"/>
                <w:szCs w:val="24"/>
                <w:vertAlign w:val="baseline"/>
                <w:lang w:val="en-US" w:eastAsia="zh-CN" w:bidi="ar-SA"/>
              </w:rPr>
            </w:pPr>
            <w:r>
              <w:rPr>
                <w:rFonts w:ascii="Times New Roman" w:hAnsi="Times New Roman" w:eastAsia="方正仿宋_GBK" w:cs="Times New Roman"/>
                <w:bCs/>
                <w:color w:val="000000"/>
                <w:sz w:val="24"/>
                <w:szCs w:val="24"/>
                <w:vertAlign w:val="baseline"/>
                <w:lang w:val="en-US" w:eastAsia="zh-CN"/>
              </w:rPr>
              <w:t>12月前</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bCs/>
                <w:sz w:val="24"/>
                <w:szCs w:val="24"/>
                <w:lang w:val="en-US" w:eastAsia="zh-CN"/>
              </w:rPr>
            </w:pPr>
            <w:r>
              <w:rPr>
                <w:rFonts w:ascii="Times New Roman" w:hAnsi="Times New Roman" w:eastAsia="方正仿宋_GBK"/>
                <w:bCs/>
                <w:sz w:val="24"/>
                <w:szCs w:val="24"/>
                <w:lang w:eastAsia="zh-CN"/>
              </w:rPr>
              <w:t>打造“</w:t>
            </w:r>
            <w:r>
              <w:rPr>
                <w:rFonts w:ascii="Times New Roman" w:hAnsi="Times New Roman" w:eastAsia="方正仿宋_GBK"/>
                <w:bCs/>
                <w:sz w:val="24"/>
                <w:szCs w:val="24"/>
                <w:lang w:val="en-US" w:eastAsia="zh-CN"/>
              </w:rPr>
              <w:t>淮安夜百味”</w:t>
            </w:r>
            <w:r>
              <w:rPr>
                <w:rFonts w:ascii="Times New Roman" w:hAnsi="Times New Roman" w:eastAsia="方正仿宋_GBK"/>
                <w:bCs/>
                <w:sz w:val="24"/>
                <w:szCs w:val="24"/>
                <w:lang w:eastAsia="zh-CN"/>
              </w:rPr>
              <w:t>夜经济品牌，鼓励各县区发展本地夜经济，联动打造不夜地标。在节假日等重要时间节点适当延长文化馆、博物馆、图书馆等文化场馆开放时间，鼓励市文化馆推出面向广大艺术爱好者的“夜”课堂等活动，举办20场以上夜间消费集聚区惠民促消费活动。</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bCs/>
                <w:sz w:val="24"/>
                <w:szCs w:val="24"/>
                <w:lang w:eastAsia="zh-CN"/>
              </w:rPr>
            </w:pPr>
            <w:r>
              <w:rPr>
                <w:rFonts w:ascii="Times New Roman" w:hAnsi="Times New Roman" w:eastAsia="方正仿宋_GBK"/>
                <w:bCs/>
                <w:sz w:val="24"/>
                <w:szCs w:val="24"/>
                <w:lang w:eastAsia="zh-CN"/>
              </w:rPr>
              <w:t>市文广旅游局</w:t>
            </w:r>
          </w:p>
          <w:p>
            <w:pPr>
              <w:widowControl/>
              <w:spacing w:line="300" w:lineRule="exact"/>
              <w:jc w:val="center"/>
              <w:rPr>
                <w:rFonts w:ascii="Times New Roman" w:hAnsi="Times New Roman" w:eastAsia="方正仿宋_GBK"/>
                <w:bCs/>
                <w:sz w:val="24"/>
                <w:szCs w:val="24"/>
                <w:lang w:val="en-US" w:eastAsia="zh-CN"/>
              </w:rPr>
            </w:pPr>
            <w:r>
              <w:rPr>
                <w:rFonts w:hint="eastAsia" w:ascii="Times New Roman" w:hAnsi="Times New Roman" w:eastAsia="方正仿宋_GBK"/>
                <w:bCs/>
                <w:sz w:val="24"/>
                <w:szCs w:val="24"/>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8"/>
                <w:szCs w:val="28"/>
                <w:lang w:val="en-US" w:eastAsia="zh-CN"/>
              </w:rPr>
            </w:pPr>
            <w:r>
              <w:rPr>
                <w:rFonts w:hint="eastAsia" w:ascii="Times New Roman" w:hAnsi="Times New Roman"/>
                <w:color w:val="000000"/>
                <w:kern w:val="0"/>
                <w:sz w:val="24"/>
                <w:lang w:val="en-US" w:eastAsia="zh-CN"/>
              </w:rPr>
              <w:t>16</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lef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2025年全国青年手球锦标赛</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3月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lang w:val="en-US" w:eastAsia="zh-CN"/>
              </w:rPr>
              <w:t>国家级</w:t>
            </w:r>
            <w:r>
              <w:rPr>
                <w:rFonts w:ascii="Times New Roman" w:hAnsi="Times New Roman" w:eastAsia="方正仿宋_GBK"/>
                <w:bCs/>
                <w:sz w:val="24"/>
                <w:szCs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17</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left"/>
              <w:rPr>
                <w:rFonts w:hint="eastAsia"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2025淮安马拉松</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4月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hint="eastAsia"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lang w:val="en-US" w:eastAsia="zh-CN"/>
              </w:rPr>
              <w:t>国家级</w:t>
            </w:r>
            <w:r>
              <w:rPr>
                <w:rFonts w:ascii="Times New Roman" w:hAnsi="Times New Roman" w:eastAsia="方正仿宋_GBK"/>
                <w:bCs/>
                <w:sz w:val="24"/>
                <w:szCs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2"/>
                <w:szCs w:val="32"/>
                <w:lang w:val="en-US" w:eastAsia="zh-CN"/>
              </w:rPr>
            </w:pPr>
            <w:r>
              <w:rPr>
                <w:rFonts w:hint="eastAsia" w:ascii="Times New Roman" w:hAnsi="Times New Roman"/>
                <w:color w:val="000000"/>
                <w:kern w:val="0"/>
                <w:sz w:val="24"/>
                <w:lang w:val="en-US" w:eastAsia="zh-CN"/>
              </w:rPr>
              <w:t>18</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lef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2025年大运河自行车系列赛（涟水站）</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4月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rPr>
                <w:rFonts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lang w:val="en-US" w:eastAsia="zh-CN"/>
              </w:rPr>
              <w:t>国家级</w:t>
            </w:r>
            <w:r>
              <w:rPr>
                <w:rFonts w:ascii="Times New Roman" w:hAnsi="Times New Roman" w:eastAsia="方正仿宋_GBK"/>
                <w:bCs/>
                <w:sz w:val="24"/>
                <w:szCs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19</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5"/>
              <w:adjustRightInd/>
              <w:spacing w:line="280" w:lineRule="exact"/>
              <w:jc w:val="left"/>
              <w:rPr>
                <w:rFonts w:ascii="Times New Roman" w:hAnsi="Times New Roman" w:eastAsia="方正仿宋_GBK" w:cs="Arial"/>
                <w:bCs/>
                <w:spacing w:val="0"/>
                <w:kern w:val="2"/>
                <w:sz w:val="24"/>
                <w:szCs w:val="24"/>
                <w:lang w:val="en-US" w:eastAsia="zh-CN" w:bidi="ar-SA"/>
              </w:rPr>
            </w:pPr>
            <w:r>
              <w:rPr>
                <w:rFonts w:hint="eastAsia" w:ascii="Times New Roman" w:hAnsi="Times New Roman" w:eastAsia="方正仿宋_GBK"/>
                <w:bCs/>
                <w:spacing w:val="0"/>
                <w:sz w:val="24"/>
                <w:szCs w:val="24"/>
              </w:rPr>
              <w:t>2025年全国青少年蹦床锦标赛</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5"/>
              <w:adjustRightInd/>
              <w:spacing w:line="280" w:lineRule="exact"/>
              <w:jc w:val="center"/>
              <w:rPr>
                <w:rFonts w:ascii="Times New Roman" w:hAnsi="Times New Roman" w:eastAsia="方正仿宋_GBK" w:cs="Arial"/>
                <w:bCs/>
                <w:spacing w:val="0"/>
                <w:kern w:val="2"/>
                <w:sz w:val="24"/>
                <w:szCs w:val="24"/>
                <w:lang w:val="en-US" w:eastAsia="zh-CN" w:bidi="ar-SA"/>
              </w:rPr>
            </w:pPr>
            <w:r>
              <w:rPr>
                <w:rFonts w:hint="eastAsia" w:ascii="Times New Roman" w:hAnsi="Times New Roman" w:eastAsia="方正仿宋_GBK"/>
                <w:bCs/>
                <w:spacing w:val="0"/>
                <w:sz w:val="24"/>
                <w:szCs w:val="24"/>
                <w:lang w:val="en-US" w:eastAsia="zh-CN"/>
              </w:rPr>
              <w:t>5</w:t>
            </w:r>
            <w:r>
              <w:rPr>
                <w:rFonts w:ascii="Times New Roman" w:hAnsi="Times New Roman" w:eastAsia="方正仿宋_GBK"/>
                <w:bCs/>
                <w:spacing w:val="0"/>
                <w:sz w:val="24"/>
                <w:szCs w:val="24"/>
              </w:rPr>
              <w:t>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lang w:val="en-US" w:eastAsia="zh-CN"/>
              </w:rPr>
              <w:t>国家级</w:t>
            </w:r>
            <w:r>
              <w:rPr>
                <w:rFonts w:ascii="Times New Roman" w:hAnsi="Times New Roman" w:eastAsia="方正仿宋_GBK"/>
                <w:bCs/>
                <w:sz w:val="24"/>
                <w:szCs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20</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280" w:lineRule="exact"/>
              <w:jc w:val="left"/>
              <w:rPr>
                <w:rFonts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rPr>
              <w:t>2025年全国射箭U12锦标赛</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5"/>
              <w:adjustRightInd/>
              <w:spacing w:line="280" w:lineRule="exact"/>
              <w:jc w:val="center"/>
              <w:rPr>
                <w:rFonts w:ascii="Times New Roman" w:hAnsi="Times New Roman" w:eastAsia="方正仿宋_GBK" w:cs="Arial"/>
                <w:bCs/>
                <w:spacing w:val="0"/>
                <w:kern w:val="2"/>
                <w:sz w:val="24"/>
                <w:szCs w:val="24"/>
                <w:lang w:val="en-US" w:eastAsia="zh-CN" w:bidi="ar-SA"/>
              </w:rPr>
            </w:pPr>
            <w:r>
              <w:rPr>
                <w:rFonts w:hint="eastAsia" w:ascii="Times New Roman" w:hAnsi="Times New Roman" w:eastAsia="方正仿宋_GBK"/>
                <w:bCs/>
                <w:spacing w:val="0"/>
                <w:sz w:val="24"/>
                <w:szCs w:val="24"/>
                <w:lang w:val="en-US" w:eastAsia="zh-CN"/>
              </w:rPr>
              <w:t>7</w:t>
            </w:r>
            <w:r>
              <w:rPr>
                <w:rFonts w:ascii="Times New Roman" w:hAnsi="Times New Roman" w:eastAsia="方正仿宋_GBK"/>
                <w:bCs/>
                <w:spacing w:val="0"/>
                <w:sz w:val="24"/>
                <w:szCs w:val="24"/>
              </w:rPr>
              <w:t>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szCs w:val="24"/>
                <w:lang w:val="en-US" w:eastAsia="zh-CN"/>
              </w:rPr>
              <w:t>国家级</w:t>
            </w:r>
            <w:r>
              <w:rPr>
                <w:rFonts w:ascii="Times New Roman" w:hAnsi="Times New Roman" w:eastAsia="方正仿宋_GBK"/>
                <w:bCs/>
                <w:sz w:val="24"/>
                <w:szCs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szCs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ascii="Times New Roman" w:hAnsi="Times New Roman" w:eastAsia="方正仿宋_GBK"/>
                <w:bCs/>
                <w:sz w:val="36"/>
                <w:szCs w:val="36"/>
                <w:lang w:val="en-US" w:eastAsia="zh-CN"/>
              </w:rPr>
            </w:pPr>
            <w:r>
              <w:rPr>
                <w:rFonts w:hint="eastAsia" w:ascii="Times New Roman" w:hAnsi="Times New Roman" w:eastAsia="方正仿宋_GBK"/>
                <w:color w:val="000000"/>
                <w:kern w:val="0"/>
                <w:sz w:val="24"/>
                <w:lang w:val="en-US" w:eastAsia="zh-CN"/>
              </w:rPr>
              <w:t>21</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280" w:lineRule="exact"/>
              <w:jc w:val="left"/>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2025年全国啦啦操联赛分站赛</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color w:val="000000"/>
                <w:kern w:val="2"/>
                <w:sz w:val="24"/>
                <w:szCs w:val="24"/>
                <w:lang w:val="en-US" w:eastAsia="zh-CN" w:bidi="ar-SA"/>
              </w:rPr>
            </w:pPr>
            <w:r>
              <w:rPr>
                <w:rFonts w:hint="eastAsia" w:ascii="Times New Roman" w:hAnsi="Times New Roman" w:eastAsia="方正仿宋_GBK"/>
                <w:bCs/>
                <w:color w:val="000000"/>
                <w:sz w:val="24"/>
                <w:lang w:val="en-US" w:eastAsia="zh-CN"/>
              </w:rPr>
              <w:t>8</w:t>
            </w:r>
            <w:r>
              <w:rPr>
                <w:rFonts w:ascii="Times New Roman" w:hAnsi="Times New Roman" w:eastAsia="方正仿宋_GBK"/>
                <w:bCs/>
                <w:color w:val="000000"/>
                <w:sz w:val="24"/>
              </w:rPr>
              <w:t>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ascii="Times New Roman" w:hAnsi="Times New Roman" w:eastAsia="方正仿宋_GBK" w:cs="Arial"/>
                <w:bCs/>
                <w:color w:val="000000"/>
                <w:kern w:val="2"/>
                <w:sz w:val="24"/>
                <w:szCs w:val="24"/>
                <w:lang w:val="en-US" w:eastAsia="zh-CN" w:bidi="ar-SA"/>
              </w:rPr>
            </w:pPr>
            <w:r>
              <w:rPr>
                <w:rFonts w:hint="eastAsia" w:ascii="Times New Roman" w:hAnsi="Times New Roman" w:eastAsia="方正仿宋_GBK"/>
                <w:bCs/>
                <w:sz w:val="24"/>
                <w:lang w:val="en-US" w:eastAsia="zh-CN"/>
              </w:rPr>
              <w:t>国家级</w:t>
            </w:r>
            <w:r>
              <w:rPr>
                <w:rFonts w:ascii="Times New Roman" w:hAnsi="Times New Roman" w:eastAsia="方正仿宋_GBK"/>
                <w:bCs/>
                <w:sz w:val="24"/>
              </w:rPr>
              <w:t>赛事</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color w:val="000000"/>
                <w:kern w:val="2"/>
                <w:sz w:val="24"/>
                <w:szCs w:val="24"/>
                <w:lang w:val="en-US" w:eastAsia="zh-CN" w:bidi="ar-SA"/>
              </w:rPr>
            </w:pPr>
            <w:r>
              <w:rPr>
                <w:rFonts w:ascii="Times New Roman" w:hAnsi="Times New Roman" w:eastAsia="方正仿宋_GBK"/>
                <w:bCs/>
                <w:color w:val="000000"/>
                <w:sz w:val="24"/>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bCs/>
                <w:color w:val="000000"/>
                <w:sz w:val="24"/>
                <w:lang w:eastAsia="zh-CN"/>
              </w:rPr>
            </w:pPr>
            <w:r>
              <w:rPr>
                <w:rFonts w:hint="eastAsia" w:ascii="方正黑体_GBK" w:eastAsia="方正黑体_GBK" w:cs="方正黑体_GBK"/>
                <w:sz w:val="28"/>
                <w:szCs w:val="28"/>
                <w:lang w:val="en-US" w:eastAsia="zh-CN"/>
              </w:rPr>
              <w:t>三、培育壮大潜力消费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hint="default" w:ascii="Times New Roman" w:hAnsi="Times New Roman" w:eastAsia="方正仿宋_GBK"/>
                <w:color w:val="000000"/>
                <w:kern w:val="0"/>
                <w:sz w:val="24"/>
                <w:lang w:val="en-US" w:eastAsia="zh-CN"/>
              </w:rPr>
            </w:pPr>
            <w:r>
              <w:rPr>
                <w:rFonts w:hint="eastAsia" w:ascii="Times New Roman" w:hAnsi="Times New Roman" w:eastAsia="方正仿宋_GBK"/>
                <w:color w:val="000000"/>
                <w:kern w:val="0"/>
                <w:sz w:val="24"/>
                <w:lang w:val="en-US" w:eastAsia="zh-CN"/>
              </w:rPr>
              <w:t>22</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280" w:lineRule="exact"/>
              <w:jc w:val="left"/>
              <w:rPr>
                <w:rFonts w:hint="eastAsia" w:ascii="Times New Roman" w:hAnsi="Times New Roman" w:eastAsia="方正仿宋_GBK"/>
                <w:bCs/>
                <w:sz w:val="24"/>
                <w:lang w:eastAsia="zh-CN"/>
              </w:rPr>
            </w:pPr>
            <w:r>
              <w:rPr>
                <w:rFonts w:hint="eastAsia" w:ascii="Times New Roman" w:hAnsi="Times New Roman" w:eastAsia="方正仿宋_GBK"/>
                <w:bCs/>
                <w:sz w:val="24"/>
                <w:lang w:eastAsia="zh-CN"/>
              </w:rPr>
              <w:t>银发专场促消费活动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default" w:ascii="Times New Roman" w:hAnsi="Times New Roman" w:eastAsia="方正仿宋_GBK"/>
                <w:bCs/>
                <w:color w:val="000000"/>
                <w:sz w:val="24"/>
                <w:lang w:val="en-US" w:eastAsia="zh-CN"/>
              </w:rPr>
            </w:pPr>
            <w:r>
              <w:rPr>
                <w:rFonts w:hint="eastAsia" w:ascii="Times New Roman" w:hAnsi="Times New Roman" w:eastAsia="方正仿宋_GBK" w:cs="Times New Roman"/>
                <w:bCs/>
                <w:kern w:val="2"/>
                <w:sz w:val="24"/>
                <w:szCs w:val="24"/>
                <w:lang w:val="en-US" w:eastAsia="zh-CN" w:bidi="ar-SA"/>
              </w:rPr>
              <w:t>10月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hint="eastAsia" w:ascii="Times New Roman" w:hAnsi="Times New Roman" w:eastAsia="方正仿宋_GBK"/>
                <w:bCs/>
                <w:sz w:val="24"/>
                <w:lang w:val="en-US" w:eastAsia="zh-CN"/>
              </w:rPr>
            </w:pPr>
            <w:r>
              <w:rPr>
                <w:rFonts w:hint="default" w:ascii="Times New Roman" w:hAnsi="Times New Roman" w:eastAsia="方正仿宋_GBK"/>
                <w:bCs/>
                <w:sz w:val="24"/>
                <w:lang w:val="en-US" w:eastAsia="zh-CN"/>
              </w:rPr>
              <w:t>将重阳节</w:t>
            </w:r>
            <w:r>
              <w:rPr>
                <w:rFonts w:hint="default" w:ascii="Times New Roman" w:hAnsi="Times New Roman" w:eastAsia="方正仿宋_GBK"/>
                <w:bCs/>
                <w:sz w:val="24"/>
                <w:lang w:val="en-US" w:eastAsia="en-US"/>
              </w:rPr>
              <w:t>以及</w:t>
            </w:r>
            <w:r>
              <w:rPr>
                <w:rFonts w:hint="default" w:ascii="Times New Roman" w:hAnsi="Times New Roman" w:eastAsia="方正仿宋_GBK"/>
                <w:bCs/>
                <w:sz w:val="24"/>
                <w:lang w:val="en-US" w:eastAsia="zh-CN"/>
              </w:rPr>
              <w:t>“</w:t>
            </w:r>
            <w:r>
              <w:rPr>
                <w:rFonts w:hint="default" w:ascii="Times New Roman" w:hAnsi="Times New Roman" w:eastAsia="方正仿宋_GBK"/>
                <w:bCs/>
                <w:sz w:val="24"/>
                <w:lang w:val="en-US" w:eastAsia="en-US"/>
              </w:rPr>
              <w:t>敬老月</w:t>
            </w:r>
            <w:r>
              <w:rPr>
                <w:rFonts w:hint="default" w:ascii="Times New Roman" w:hAnsi="Times New Roman" w:eastAsia="方正仿宋_GBK"/>
                <w:bCs/>
                <w:sz w:val="24"/>
                <w:lang w:val="en-US" w:eastAsia="zh-CN"/>
              </w:rPr>
              <w:t>”</w:t>
            </w:r>
            <w:r>
              <w:rPr>
                <w:rFonts w:hint="default" w:ascii="Times New Roman" w:hAnsi="Times New Roman" w:eastAsia="方正仿宋_GBK"/>
                <w:bCs/>
                <w:sz w:val="24"/>
                <w:lang w:val="en-US" w:eastAsia="en-US"/>
              </w:rPr>
              <w:t>活动</w:t>
            </w:r>
            <w:r>
              <w:rPr>
                <w:rFonts w:hint="default" w:ascii="Times New Roman" w:hAnsi="Times New Roman" w:eastAsia="方正仿宋_GBK"/>
                <w:bCs/>
                <w:sz w:val="24"/>
                <w:lang w:val="en-US" w:eastAsia="zh-CN"/>
              </w:rPr>
              <w:t>与“幸福满淮</w:t>
            </w:r>
            <w:r>
              <w:rPr>
                <w:rFonts w:hint="eastAsia" w:ascii="Times New Roman" w:hAnsi="Times New Roman" w:eastAsia="方正仿宋_GBK"/>
                <w:bCs/>
                <w:sz w:val="24"/>
                <w:lang w:val="en-US" w:eastAsia="zh-CN"/>
              </w:rPr>
              <w:t>•安心消费</w:t>
            </w:r>
            <w:r>
              <w:rPr>
                <w:rFonts w:hint="default" w:ascii="Times New Roman" w:hAnsi="Times New Roman" w:eastAsia="方正仿宋_GBK"/>
                <w:bCs/>
                <w:sz w:val="24"/>
                <w:lang w:val="en-US" w:eastAsia="zh-CN"/>
              </w:rPr>
              <w:t>”促消费活动</w:t>
            </w:r>
            <w:r>
              <w:rPr>
                <w:rFonts w:hint="eastAsia" w:ascii="Times New Roman" w:hAnsi="Times New Roman" w:eastAsia="方正仿宋_GBK"/>
                <w:bCs/>
                <w:sz w:val="24"/>
                <w:lang w:val="en-US" w:eastAsia="zh-CN"/>
              </w:rPr>
              <w:t>相结合</w:t>
            </w:r>
            <w:r>
              <w:rPr>
                <w:rFonts w:hint="default" w:ascii="Times New Roman" w:hAnsi="Times New Roman" w:eastAsia="方正仿宋_GBK"/>
                <w:bCs/>
                <w:sz w:val="24"/>
                <w:lang w:val="en-US" w:eastAsia="en-US"/>
              </w:rPr>
              <w:t xml:space="preserve"> , 引导电商平台</w:t>
            </w:r>
            <w:r>
              <w:rPr>
                <w:rFonts w:hint="default" w:ascii="Times New Roman" w:hAnsi="Times New Roman" w:eastAsia="方正仿宋_GBK"/>
                <w:bCs/>
                <w:sz w:val="24"/>
                <w:lang w:val="en-US" w:eastAsia="zh-CN"/>
              </w:rPr>
              <w:t>、</w:t>
            </w:r>
            <w:r>
              <w:rPr>
                <w:rFonts w:hint="default" w:ascii="Times New Roman" w:hAnsi="Times New Roman" w:eastAsia="方正仿宋_GBK"/>
                <w:bCs/>
                <w:sz w:val="24"/>
                <w:lang w:val="en-US" w:eastAsia="en-US"/>
              </w:rPr>
              <w:t>大型商超举办主题购物节</w:t>
            </w:r>
            <w:r>
              <w:rPr>
                <w:rFonts w:hint="default" w:ascii="Times New Roman" w:hAnsi="Times New Roman" w:eastAsia="方正仿宋_GBK"/>
                <w:bCs/>
                <w:sz w:val="24"/>
                <w:lang w:val="en-US" w:eastAsia="zh-CN"/>
              </w:rPr>
              <w:t>，</w:t>
            </w:r>
            <w:r>
              <w:rPr>
                <w:rFonts w:hint="default" w:ascii="Times New Roman" w:hAnsi="Times New Roman" w:eastAsia="方正仿宋_GBK"/>
                <w:bCs/>
                <w:sz w:val="24"/>
                <w:lang w:val="en-US" w:eastAsia="en-US"/>
              </w:rPr>
              <w:t>支持设立银发消费专区</w:t>
            </w:r>
            <w:r>
              <w:rPr>
                <w:rFonts w:hint="default" w:ascii="Times New Roman" w:hAnsi="Times New Roman" w:eastAsia="方正仿宋_GBK"/>
                <w:bCs/>
                <w:sz w:val="24"/>
                <w:lang w:val="en-US" w:eastAsia="zh-CN"/>
              </w:rPr>
              <w:t>，</w:t>
            </w:r>
            <w:r>
              <w:rPr>
                <w:rFonts w:hint="eastAsia" w:ascii="Times New Roman" w:hAnsi="Times New Roman" w:eastAsia="方正仿宋_GBK"/>
                <w:bCs/>
                <w:sz w:val="24"/>
                <w:lang w:val="en-US" w:eastAsia="zh-CN"/>
              </w:rPr>
              <w:t>促进银发消费</w:t>
            </w:r>
            <w:r>
              <w:rPr>
                <w:rFonts w:hint="default" w:ascii="Times New Roman" w:hAnsi="Times New Roman" w:eastAsia="方正仿宋_GBK"/>
                <w:bCs/>
                <w:sz w:val="24"/>
                <w:lang w:val="en-US" w:eastAsia="zh-CN"/>
              </w:rPr>
              <w:t>。</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eastAsia" w:ascii="Times New Roman" w:hAnsi="Times New Roman" w:eastAsia="方正仿宋_GBK"/>
                <w:bCs/>
                <w:color w:val="000000"/>
                <w:sz w:val="24"/>
                <w:lang w:eastAsia="zh-CN"/>
              </w:rPr>
            </w:pPr>
            <w:r>
              <w:rPr>
                <w:rFonts w:hint="eastAsia" w:ascii="Times New Roman" w:hAnsi="Times New Roman" w:eastAsia="方正仿宋_GBK"/>
                <w:bCs/>
                <w:color w:val="000000"/>
                <w:sz w:val="24"/>
                <w:lang w:eastAsia="zh-CN"/>
              </w:rPr>
              <w:t>市民政局</w:t>
            </w:r>
          </w:p>
          <w:p>
            <w:pPr>
              <w:spacing w:line="300" w:lineRule="exact"/>
              <w:jc w:val="center"/>
              <w:rPr>
                <w:rFonts w:ascii="Times New Roman" w:hAnsi="Times New Roman" w:eastAsia="方正仿宋_GBK"/>
                <w:bCs/>
                <w:color w:val="000000"/>
                <w:sz w:val="24"/>
              </w:rPr>
            </w:pPr>
            <w:r>
              <w:rPr>
                <w:rFonts w:hint="eastAsia" w:ascii="Times New Roman" w:hAnsi="Times New Roman" w:eastAsia="方正仿宋_GBK"/>
                <w:bCs/>
                <w:color w:val="000000"/>
                <w:sz w:val="24"/>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bCs/>
                <w:color w:val="000000"/>
                <w:sz w:val="24"/>
                <w:lang w:eastAsia="zh-CN"/>
              </w:rPr>
            </w:pPr>
            <w:r>
              <w:rPr>
                <w:rFonts w:hint="eastAsia" w:ascii="方正黑体_GBK" w:eastAsia="方正黑体_GBK" w:cs="方正黑体_GBK"/>
                <w:sz w:val="28"/>
                <w:szCs w:val="28"/>
                <w:lang w:val="en-US" w:eastAsia="zh-CN"/>
              </w:rPr>
              <w:t>四、促进农产品消费提质扩容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default" w:ascii="Times New Roman" w:hAnsi="Times New Roman" w:eastAsia="方正仿宋_GBK" w:cs="Arial"/>
                <w:color w:val="000000"/>
                <w:kern w:val="0"/>
                <w:sz w:val="24"/>
                <w:szCs w:val="24"/>
                <w:lang w:val="en-US" w:eastAsia="zh-CN" w:bidi="ar-SA"/>
              </w:rPr>
            </w:pPr>
            <w:r>
              <w:rPr>
                <w:rFonts w:hint="eastAsia" w:ascii="Times New Roman" w:hAnsi="Times New Roman" w:eastAsia="方正仿宋_GBK"/>
                <w:color w:val="000000"/>
                <w:kern w:val="0"/>
                <w:sz w:val="24"/>
                <w:lang w:val="en-US" w:eastAsia="zh-CN"/>
              </w:rPr>
              <w:t>23</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280" w:lineRule="exact"/>
              <w:jc w:val="left"/>
              <w:rPr>
                <w:rFonts w:hint="eastAsia"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lang w:eastAsia="zh-CN"/>
              </w:rPr>
              <w:t>组织参加南京都市圈供销大集</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eastAsia" w:ascii="Times New Roman" w:hAnsi="Times New Roman" w:eastAsia="方正仿宋_GBK" w:cs="Times New Roman"/>
                <w:bCs/>
                <w:kern w:val="2"/>
                <w:sz w:val="24"/>
                <w:szCs w:val="24"/>
                <w:lang w:val="en-US" w:eastAsia="zh-CN" w:bidi="ar-SA"/>
              </w:rPr>
            </w:pPr>
            <w:r>
              <w:rPr>
                <w:rFonts w:hint="eastAsia" w:ascii="Times New Roman" w:hAnsi="Times New Roman" w:eastAsia="方正仿宋_GBK" w:cs="Times New Roman"/>
                <w:bCs/>
                <w:kern w:val="2"/>
                <w:sz w:val="24"/>
                <w:szCs w:val="24"/>
                <w:lang w:val="en-US" w:eastAsia="zh-CN" w:bidi="ar-SA"/>
              </w:rPr>
              <w:t>9月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hint="eastAsia" w:ascii="Times New Roman" w:hAnsi="Times New Roman" w:eastAsia="方正仿宋_GBK" w:cs="Arial"/>
                <w:bCs/>
                <w:kern w:val="2"/>
                <w:sz w:val="24"/>
                <w:szCs w:val="24"/>
                <w:lang w:val="en-US" w:eastAsia="zh-CN" w:bidi="ar-SA"/>
              </w:rPr>
            </w:pPr>
            <w:r>
              <w:rPr>
                <w:rFonts w:hint="eastAsia" w:ascii="Times New Roman" w:hAnsi="Times New Roman" w:eastAsia="方正仿宋_GBK"/>
                <w:bCs/>
                <w:sz w:val="24"/>
                <w:lang w:val="en-US" w:eastAsia="zh-CN"/>
              </w:rPr>
              <w:t>积极组织地产名优产品参加“南京供销大集”系列活动，提升地产名特优农产品的知名度和影响力。</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eastAsia" w:ascii="Times New Roman" w:hAnsi="Times New Roman" w:eastAsia="方正仿宋_GBK" w:cs="Arial"/>
                <w:bCs/>
                <w:color w:val="000000"/>
                <w:kern w:val="2"/>
                <w:sz w:val="24"/>
                <w:szCs w:val="24"/>
                <w:lang w:val="en-US" w:eastAsia="zh-CN" w:bidi="ar-SA"/>
              </w:rPr>
            </w:pPr>
            <w:r>
              <w:rPr>
                <w:rFonts w:hint="eastAsia" w:ascii="Times New Roman" w:hAnsi="Times New Roman" w:eastAsia="方正仿宋_GBK"/>
                <w:bCs/>
                <w:color w:val="000000"/>
                <w:sz w:val="24"/>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hint="default" w:ascii="Times New Roman" w:hAnsi="Times New Roman" w:eastAsia="方正仿宋_GBK"/>
                <w:color w:val="000000"/>
                <w:kern w:val="0"/>
                <w:sz w:val="24"/>
                <w:lang w:val="en-US" w:eastAsia="zh-CN"/>
              </w:rPr>
            </w:pPr>
            <w:r>
              <w:rPr>
                <w:rFonts w:hint="eastAsia" w:ascii="Times New Roman" w:hAnsi="Times New Roman" w:eastAsia="方正仿宋_GBK"/>
                <w:color w:val="000000"/>
                <w:kern w:val="0"/>
                <w:sz w:val="24"/>
                <w:lang w:val="en-US" w:eastAsia="zh-CN"/>
              </w:rPr>
              <w:t>24</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spacing w:line="280" w:lineRule="exact"/>
              <w:jc w:val="left"/>
              <w:rPr>
                <w:rFonts w:hint="eastAsia" w:ascii="Times New Roman" w:hAnsi="Times New Roman" w:eastAsia="方正仿宋_GBK"/>
                <w:bCs/>
                <w:sz w:val="24"/>
                <w:lang w:eastAsia="zh-CN"/>
              </w:rPr>
            </w:pPr>
            <w:r>
              <w:rPr>
                <w:rFonts w:hint="eastAsia" w:ascii="Times New Roman" w:hAnsi="Times New Roman" w:eastAsia="方正仿宋_GBK"/>
                <w:bCs/>
                <w:sz w:val="24"/>
                <w:lang w:eastAsia="zh-CN"/>
              </w:rPr>
              <w:t>组织参加长三角名优农产品展销会</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default" w:ascii="Times New Roman" w:hAnsi="Times New Roman" w:eastAsia="方正仿宋_GBK" w:cs="Times New Roman"/>
                <w:bCs/>
                <w:kern w:val="2"/>
                <w:sz w:val="24"/>
                <w:szCs w:val="24"/>
                <w:lang w:val="en-US" w:eastAsia="zh-CN" w:bidi="ar-SA"/>
              </w:rPr>
            </w:pPr>
            <w:r>
              <w:rPr>
                <w:rFonts w:hint="eastAsia" w:ascii="Times New Roman" w:hAnsi="Times New Roman" w:eastAsia="方正仿宋_GBK" w:cs="Times New Roman"/>
                <w:bCs/>
                <w:kern w:val="2"/>
                <w:sz w:val="24"/>
                <w:szCs w:val="24"/>
                <w:lang w:val="en-US" w:eastAsia="zh-CN" w:bidi="ar-SA"/>
              </w:rPr>
              <w:t>10月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rPr>
                <w:rFonts w:hint="eastAsia" w:ascii="Times New Roman" w:hAnsi="Times New Roman" w:eastAsia="方正仿宋_GBK"/>
                <w:bCs/>
                <w:sz w:val="24"/>
                <w:lang w:val="en-US" w:eastAsia="zh-CN"/>
              </w:rPr>
            </w:pPr>
            <w:r>
              <w:rPr>
                <w:rFonts w:hint="eastAsia" w:ascii="Times New Roman" w:hAnsi="Times New Roman" w:eastAsia="方正仿宋_GBK"/>
                <w:bCs/>
                <w:sz w:val="24"/>
                <w:lang w:val="en-US" w:eastAsia="zh-CN"/>
              </w:rPr>
              <w:t>积极组织地产名优产品参加长三角名优产品展销会系列活动，提升地产名特优农产品的知名度和影响力。</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hint="eastAsia" w:ascii="Times New Roman" w:hAnsi="Times New Roman" w:eastAsia="方正仿宋_GBK"/>
                <w:bCs/>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方正仿宋_GBK"/>
                <w:bCs/>
                <w:color w:val="000000"/>
                <w:sz w:val="24"/>
              </w:rPr>
            </w:pPr>
            <w:r>
              <w:rPr>
                <w:rFonts w:hint="eastAsia" w:ascii="方正黑体_GBK" w:eastAsia="方正黑体_GBK" w:cs="方正黑体_GBK"/>
                <w:sz w:val="28"/>
                <w:szCs w:val="28"/>
                <w:lang w:val="en-US" w:eastAsia="zh-CN"/>
              </w:rPr>
              <w:t>五、增强扩内需发展动能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default" w:ascii="Times New Roman" w:hAnsi="Times New Roman" w:eastAsia="方正仿宋_GBK" w:cs="Arial"/>
                <w:color w:val="000000"/>
                <w:kern w:val="0"/>
                <w:sz w:val="24"/>
                <w:szCs w:val="24"/>
                <w:lang w:val="en-US" w:eastAsia="zh-CN" w:bidi="ar-SA"/>
              </w:rPr>
            </w:pPr>
            <w:r>
              <w:rPr>
                <w:rFonts w:hint="eastAsia" w:ascii="Times New Roman" w:hAnsi="Times New Roman" w:eastAsia="方正仿宋_GBK"/>
                <w:color w:val="000000"/>
                <w:kern w:val="0"/>
                <w:sz w:val="24"/>
                <w:lang w:val="en-US" w:eastAsia="zh-CN"/>
              </w:rPr>
              <w:t>25</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“幸福满淮·安心消费”616购物嘉年华</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6月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widowControl/>
              <w:autoSpaceDE w:val="0"/>
              <w:autoSpaceDN w:val="0"/>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结合618网络购物节系列促销活动，集中开展市县、市场主体消费促进活动，聚焦服务消费、新型消费等，持续放大促消费活动的影响力。</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hint="default" w:ascii="Times New Roman" w:hAnsi="Times New Roman" w:eastAsia="方正仿宋_GBK"/>
                <w:color w:val="000000"/>
                <w:kern w:val="0"/>
                <w:sz w:val="24"/>
                <w:lang w:val="en-US" w:eastAsia="zh-CN"/>
              </w:rPr>
            </w:pPr>
            <w:r>
              <w:rPr>
                <w:rFonts w:hint="eastAsia" w:ascii="Times New Roman" w:hAnsi="Times New Roman" w:eastAsia="方正仿宋_GBK"/>
                <w:color w:val="000000"/>
                <w:kern w:val="0"/>
                <w:sz w:val="24"/>
                <w:lang w:val="en-US" w:eastAsia="zh-CN"/>
              </w:rPr>
              <w:t>26</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中秋国庆惠民集市</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10月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联合融媒经营中心举办中秋国庆惠民集市，涵盖汽车、绿色节能家电等消费品重点品类，为汽车和绿色节能家电产品搭建展示、销售和政策讲解平台，为广大消费者打造一站式消费场景。</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44" w:type="dxa"/>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jc w:val="center"/>
              <w:textAlignment w:val="center"/>
              <w:rPr>
                <w:rFonts w:hint="default" w:ascii="Times New Roman" w:hAnsi="Times New Roman" w:eastAsia="方正仿宋_GBK"/>
                <w:color w:val="000000"/>
                <w:kern w:val="0"/>
                <w:sz w:val="24"/>
                <w:lang w:val="en-US" w:eastAsia="zh-CN"/>
              </w:rPr>
            </w:pPr>
            <w:r>
              <w:rPr>
                <w:rFonts w:hint="eastAsia" w:ascii="Times New Roman" w:hAnsi="Times New Roman" w:eastAsia="方正仿宋_GBK"/>
                <w:color w:val="000000"/>
                <w:kern w:val="0"/>
                <w:sz w:val="24"/>
                <w:lang w:val="en-US" w:eastAsia="zh-CN"/>
              </w:rPr>
              <w:t>27</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幸福满淮暖冬购物季系列活动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11</w:t>
            </w:r>
            <w:r>
              <w:rPr>
                <w:rFonts w:hint="eastAsia" w:ascii="Times New Roman" w:hAnsi="Times New Roman" w:eastAsia="方正仿宋_GBK" w:cs="Times New Roman"/>
                <w:bCs/>
                <w:sz w:val="24"/>
                <w:szCs w:val="24"/>
                <w:lang w:val="en-US" w:eastAsia="zh-CN"/>
              </w:rPr>
              <w:t>-</w:t>
            </w:r>
            <w:r>
              <w:rPr>
                <w:rFonts w:ascii="Times New Roman" w:hAnsi="Times New Roman" w:eastAsia="方正仿宋_GBK" w:cs="Times New Roman"/>
                <w:bCs/>
                <w:sz w:val="24"/>
                <w:szCs w:val="24"/>
                <w:lang w:eastAsia="zh-CN"/>
              </w:rPr>
              <w:t>12月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结合冬日消费特点，聚焦市县区、政银企联动，开展“幸福满淮·安心消费”暖冬购物季主题促消费活动，用好用足各类消费政策。</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970" w:type="dxa"/>
            <w:gridSpan w:val="5"/>
            <w:tcBorders>
              <w:top w:val="single" w:color="auto" w:sz="4" w:space="0"/>
              <w:left w:val="single" w:color="auto" w:sz="4" w:space="0"/>
              <w:bottom w:val="single" w:color="auto" w:sz="4" w:space="0"/>
              <w:right w:val="single" w:color="auto" w:sz="4" w:space="0"/>
            </w:tcBorders>
            <w:noWrap/>
            <w:tcMar>
              <w:top w:w="51" w:type="dxa"/>
              <w:bottom w:w="51" w:type="dxa"/>
            </w:tcMar>
            <w:vAlign w:val="center"/>
          </w:tcPr>
          <w:p>
            <w:pPr>
              <w:widowControl/>
              <w:spacing w:line="240" w:lineRule="auto"/>
              <w:jc w:val="left"/>
              <w:textAlignment w:val="center"/>
              <w:rPr>
                <w:rFonts w:ascii="Times New Roman" w:hAnsi="Times New Roman" w:eastAsia="方正仿宋_GBK"/>
                <w:bCs/>
                <w:sz w:val="24"/>
              </w:rPr>
            </w:pPr>
            <w:r>
              <w:rPr>
                <w:rFonts w:hint="eastAsia" w:ascii="方正黑体_GBK" w:eastAsia="方正黑体_GBK" w:cs="方正黑体_GBK"/>
                <w:sz w:val="28"/>
                <w:szCs w:val="28"/>
                <w:lang w:val="en-US" w:eastAsia="zh-CN"/>
              </w:rPr>
              <w:t>六、完善优化载体环境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default" w:ascii="Times New Roman" w:hAnsi="Times New Roman" w:eastAsia="方正仿宋_GBK" w:cs="Arial"/>
                <w:color w:val="000000"/>
                <w:kern w:val="0"/>
                <w:sz w:val="24"/>
                <w:szCs w:val="24"/>
                <w:lang w:val="en-US" w:eastAsia="zh-CN" w:bidi="ar-SA"/>
              </w:rPr>
            </w:pPr>
            <w:r>
              <w:rPr>
                <w:rFonts w:hint="eastAsia" w:ascii="Times New Roman" w:hAnsi="Times New Roman" w:eastAsia="方正仿宋_GBK"/>
                <w:color w:val="000000"/>
                <w:kern w:val="0"/>
                <w:sz w:val="24"/>
                <w:lang w:val="en-US" w:eastAsia="zh-CN"/>
              </w:rPr>
              <w:t>28</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淮安2025网上年货节活动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1</w:t>
            </w:r>
            <w:r>
              <w:rPr>
                <w:rFonts w:hint="eastAsia" w:ascii="Times New Roman" w:hAnsi="Times New Roman" w:eastAsia="方正仿宋_GBK" w:cs="Times New Roman"/>
                <w:bCs/>
                <w:sz w:val="24"/>
                <w:szCs w:val="24"/>
                <w:lang w:val="en-US" w:eastAsia="zh-CN"/>
              </w:rPr>
              <w:t>-</w:t>
            </w:r>
            <w:r>
              <w:rPr>
                <w:rFonts w:ascii="Times New Roman" w:hAnsi="Times New Roman" w:eastAsia="方正仿宋_GBK" w:cs="Times New Roman"/>
                <w:bCs/>
                <w:sz w:val="24"/>
                <w:szCs w:val="24"/>
                <w:lang w:eastAsia="zh-CN"/>
              </w:rPr>
              <w:t>2月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指导市场主体围绕跨年欢乐购、在淮安过幸福年等主题，开展“抖音直播”“美团神券节”等主题活动，借助热门电商与生活服务平台的流量优势，进一步激发市场消费活力。</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default" w:ascii="Times New Roman" w:hAnsi="Times New Roman" w:eastAsia="方正仿宋_GBK" w:cs="Arial"/>
                <w:color w:val="000000"/>
                <w:kern w:val="0"/>
                <w:sz w:val="24"/>
                <w:szCs w:val="24"/>
                <w:lang w:val="en-US" w:eastAsia="zh-CN" w:bidi="ar-SA"/>
              </w:rPr>
            </w:pPr>
            <w:r>
              <w:rPr>
                <w:rFonts w:hint="eastAsia" w:ascii="Times New Roman" w:hAnsi="Times New Roman" w:eastAsia="方正仿宋_GBK"/>
                <w:color w:val="000000"/>
                <w:kern w:val="0"/>
                <w:sz w:val="24"/>
                <w:lang w:val="en-US" w:eastAsia="zh-CN"/>
              </w:rPr>
              <w:t>29</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淮安市“第七届双品网购节”活动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4</w:t>
            </w:r>
            <w:r>
              <w:rPr>
                <w:rFonts w:hint="eastAsia" w:ascii="Times New Roman" w:hAnsi="Times New Roman" w:eastAsia="方正仿宋_GBK"/>
                <w:bCs/>
                <w:sz w:val="24"/>
                <w:lang w:val="en-US" w:eastAsia="zh-CN"/>
              </w:rPr>
              <w:t>-</w:t>
            </w:r>
            <w:r>
              <w:rPr>
                <w:rFonts w:ascii="Times New Roman" w:hAnsi="Times New Roman" w:eastAsia="方正仿宋_GBK"/>
                <w:bCs/>
                <w:sz w:val="24"/>
              </w:rPr>
              <w:t>5月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鼓励优质电商企业参加双品网购节活动，抓住“五一”消费商机，开展线上促销、直播带货，促进品质消费，发挥电商企业在创新消费场景、提升消费体验、释放消费潜能等方面独特优势，激发网络消费活力。</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widowControl/>
              <w:jc w:val="center"/>
              <w:textAlignment w:val="center"/>
              <w:rPr>
                <w:rFonts w:hint="default" w:ascii="Times New Roman" w:hAnsi="Times New Roman" w:eastAsia="宋体" w:cs="Arial"/>
                <w:color w:val="000000"/>
                <w:kern w:val="0"/>
                <w:sz w:val="28"/>
                <w:szCs w:val="28"/>
                <w:lang w:val="en-US" w:eastAsia="zh-CN" w:bidi="ar-SA"/>
              </w:rPr>
            </w:pPr>
            <w:r>
              <w:rPr>
                <w:rFonts w:hint="eastAsia" w:ascii="Times New Roman" w:hAnsi="Times New Roman" w:cs="Arial"/>
                <w:color w:val="000000"/>
                <w:kern w:val="0"/>
                <w:sz w:val="28"/>
                <w:szCs w:val="28"/>
                <w:lang w:val="en-US" w:eastAsia="zh-CN" w:bidi="ar-SA"/>
              </w:rPr>
              <w:t>30</w:t>
            </w:r>
          </w:p>
        </w:tc>
        <w:tc>
          <w:tcPr>
            <w:tcW w:w="408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lef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第二届枢纽经济与电商供应链发展大会暨美妆消费嘉年华活动</w:t>
            </w:r>
          </w:p>
        </w:tc>
        <w:tc>
          <w:tcPr>
            <w:tcW w:w="1126"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jc w:val="center"/>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5月</w:t>
            </w:r>
          </w:p>
        </w:tc>
        <w:tc>
          <w:tcPr>
            <w:tcW w:w="7319"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pStyle w:val="14"/>
              <w:spacing w:line="300" w:lineRule="exact"/>
              <w:rPr>
                <w:rFonts w:ascii="Times New Roman" w:hAnsi="Times New Roman" w:eastAsia="方正仿宋_GBK" w:cs="Times New Roman"/>
                <w:bCs/>
                <w:kern w:val="2"/>
                <w:sz w:val="24"/>
                <w:szCs w:val="24"/>
                <w:lang w:val="en-US" w:eastAsia="zh-CN" w:bidi="ar-SA"/>
              </w:rPr>
            </w:pPr>
            <w:r>
              <w:rPr>
                <w:rFonts w:ascii="Times New Roman" w:hAnsi="Times New Roman" w:eastAsia="方正仿宋_GBK" w:cs="Times New Roman"/>
                <w:bCs/>
                <w:sz w:val="24"/>
                <w:szCs w:val="24"/>
                <w:lang w:eastAsia="zh-CN"/>
              </w:rPr>
              <w:t>以第二届枢纽经济与电商供应链发展大会形式</w:t>
            </w:r>
            <w:r>
              <w:rPr>
                <w:rFonts w:hint="eastAsia" w:ascii="Times New Roman" w:hAnsi="Times New Roman" w:eastAsia="方正仿宋_GBK" w:cs="Times New Roman"/>
                <w:bCs/>
                <w:sz w:val="24"/>
                <w:szCs w:val="24"/>
                <w:lang w:eastAsia="zh-CN"/>
              </w:rPr>
              <w:t>和</w:t>
            </w:r>
            <w:r>
              <w:rPr>
                <w:rFonts w:ascii="Times New Roman" w:hAnsi="Times New Roman" w:eastAsia="方正仿宋_GBK" w:cs="Times New Roman"/>
                <w:bCs/>
                <w:sz w:val="24"/>
                <w:szCs w:val="24"/>
                <w:lang w:eastAsia="zh-CN"/>
              </w:rPr>
              <w:t>美妆消费嘉年华活动，推动品牌企业与电商物流园区开展项目资源对接，通过线上线下展销形式</w:t>
            </w:r>
            <w:r>
              <w:rPr>
                <w:rFonts w:hint="eastAsia" w:ascii="Times New Roman" w:hAnsi="Times New Roman" w:eastAsia="方正仿宋_GBK" w:cs="Times New Roman"/>
                <w:bCs/>
                <w:sz w:val="24"/>
                <w:szCs w:val="24"/>
                <w:lang w:eastAsia="zh-CN"/>
              </w:rPr>
              <w:t>营造良好</w:t>
            </w:r>
            <w:r>
              <w:rPr>
                <w:rFonts w:ascii="Times New Roman" w:hAnsi="Times New Roman" w:eastAsia="方正仿宋_GBK" w:cs="Times New Roman"/>
                <w:bCs/>
                <w:sz w:val="24"/>
                <w:szCs w:val="24"/>
                <w:lang w:eastAsia="zh-CN"/>
              </w:rPr>
              <w:t>消费环境。</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51" w:type="dxa"/>
              <w:bottom w:w="51" w:type="dxa"/>
            </w:tcMar>
            <w:vAlign w:val="center"/>
          </w:tcPr>
          <w:p>
            <w:pPr>
              <w:spacing w:line="300" w:lineRule="exact"/>
              <w:jc w:val="center"/>
              <w:rPr>
                <w:rFonts w:ascii="Times New Roman" w:hAnsi="Times New Roman" w:eastAsia="方正仿宋_GBK" w:cs="Arial"/>
                <w:bCs/>
                <w:kern w:val="2"/>
                <w:sz w:val="24"/>
                <w:szCs w:val="24"/>
                <w:lang w:val="en-US" w:eastAsia="zh-CN" w:bidi="ar-SA"/>
              </w:rPr>
            </w:pPr>
            <w:r>
              <w:rPr>
                <w:rFonts w:ascii="Times New Roman" w:hAnsi="Times New Roman" w:eastAsia="方正仿宋_GBK"/>
                <w:bCs/>
                <w:sz w:val="24"/>
              </w:rPr>
              <w:t>市商务局</w:t>
            </w:r>
          </w:p>
        </w:tc>
      </w:tr>
    </w:tbl>
    <w:p>
      <w:pPr>
        <w:keepNext w:val="0"/>
        <w:keepLines w:val="0"/>
        <w:pageBreakBefore w:val="0"/>
        <w:widowControl w:val="0"/>
        <w:tabs>
          <w:tab w:val="left" w:pos="5561"/>
        </w:tabs>
        <w:kinsoku/>
        <w:wordWrap/>
        <w:overflowPunct/>
        <w:topLinePunct w:val="0"/>
        <w:autoSpaceDE/>
        <w:autoSpaceDN/>
        <w:bidi w:val="0"/>
        <w:adjustRightInd/>
        <w:snapToGrid/>
        <w:spacing w:line="20" w:lineRule="exact"/>
        <w:jc w:val="left"/>
        <w:textAlignment w:val="auto"/>
        <w:rPr>
          <w:lang w:val="en-US" w:eastAsia="zh-CN"/>
        </w:rPr>
      </w:pPr>
      <w:r>
        <w:rPr>
          <w:rFonts w:hint="eastAsia"/>
          <w:lang w:val="en-US" w:eastAsia="zh-CN"/>
        </w:rPr>
        <w:tab/>
      </w:r>
    </w:p>
    <w:sectPr>
      <w:pgSz w:w="16838" w:h="11906" w:orient="landscape"/>
      <w:pgMar w:top="1803" w:right="1440" w:bottom="1803" w:left="1440" w:header="851" w:footer="992" w:gutter="0"/>
      <w:cols w:space="72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230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04647"/>
                      </a:xfrm>
                      <a:prstGeom prst="rect">
                        <a:avLst/>
                      </a:prstGeom>
                      <a:noFill/>
                      <a:ln w="6350" cap="flat" cmpd="sng">
                        <a:noFill/>
                        <a:prstDash val="solid"/>
                        <a:round/>
                      </a:ln>
                    </wps:spPr>
                    <wps:txbx>
                      <w:txbxContent>
                        <w:p>
                          <w:pPr>
                            <w:pStyle w:val="7"/>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6.1pt;width:49pt;mso-position-horizontal:center;mso-position-horizontal-relative:margin;mso-wrap-style:none;z-index:251659264;mso-width-relative:page;mso-height-relative:page;" filled="f" stroked="f" coordsize="21600,21600" o:gfxdata="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HfhnDNYAAAADAQAADwAAAAAAAAABACAAAAA4AAAAZHJzL2Rvd25y&#10;ZXYueG1sUEsBAhQAFAAAAAgAh07iQGD7Y//qAQAArgMAAA4AAAAAAAAAAQAgAAAAOwEAAGRycy9l&#10;Mm9Eb2MueG1sUEsFBgAAAAAGAAYAWQEAAJcFAAAAAA==&#10;">
              <v:fill on="f" focussize="0,0"/>
              <v:stroke on="f" weight="0.5pt" joinstyle="round"/>
              <v:imagedata o:title=""/>
              <o:lock v:ext="edit" aspectratio="f"/>
              <v:textbox inset="0mm,0mm,0mm,0mm" style="mso-fit-shape-to-text:t;">
                <w:txbxContent>
                  <w:p>
                    <w:pPr>
                      <w:pStyle w:val="7"/>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dit="readOnly"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33F7379"/>
    <w:rsid w:val="042463C9"/>
    <w:rsid w:val="06FF253F"/>
    <w:rsid w:val="08B3F1E8"/>
    <w:rsid w:val="14985759"/>
    <w:rsid w:val="16C805D0"/>
    <w:rsid w:val="2A53077B"/>
    <w:rsid w:val="2B2656BC"/>
    <w:rsid w:val="2EFEFCEF"/>
    <w:rsid w:val="2FE63BE9"/>
    <w:rsid w:val="3C77021F"/>
    <w:rsid w:val="3F77C15D"/>
    <w:rsid w:val="3FBB0C9F"/>
    <w:rsid w:val="3FF28212"/>
    <w:rsid w:val="3FF5F404"/>
    <w:rsid w:val="3FF7D64F"/>
    <w:rsid w:val="41EF2605"/>
    <w:rsid w:val="440A5A5D"/>
    <w:rsid w:val="4ECC4C82"/>
    <w:rsid w:val="4ECD3CCE"/>
    <w:rsid w:val="4EF2CEF3"/>
    <w:rsid w:val="4F73407C"/>
    <w:rsid w:val="4FEBB760"/>
    <w:rsid w:val="51831CB2"/>
    <w:rsid w:val="55F76FFC"/>
    <w:rsid w:val="55FBE34F"/>
    <w:rsid w:val="5C02145B"/>
    <w:rsid w:val="5CFF802F"/>
    <w:rsid w:val="65552B0B"/>
    <w:rsid w:val="6D6F61F0"/>
    <w:rsid w:val="6E7F67B5"/>
    <w:rsid w:val="6F888883"/>
    <w:rsid w:val="70CB4833"/>
    <w:rsid w:val="75EBD93B"/>
    <w:rsid w:val="75FFC3D3"/>
    <w:rsid w:val="7700064C"/>
    <w:rsid w:val="77FB4B6C"/>
    <w:rsid w:val="78DFE138"/>
    <w:rsid w:val="78FDEFD9"/>
    <w:rsid w:val="7A727BF6"/>
    <w:rsid w:val="7C834AD4"/>
    <w:rsid w:val="7DDD5E8F"/>
    <w:rsid w:val="7DFF55D9"/>
    <w:rsid w:val="7EAE9C5D"/>
    <w:rsid w:val="7F7D81FE"/>
    <w:rsid w:val="7FBFE1AB"/>
    <w:rsid w:val="B75C6650"/>
    <w:rsid w:val="BCFF3497"/>
    <w:rsid w:val="BEEFC371"/>
    <w:rsid w:val="BFAE9798"/>
    <w:rsid w:val="CFF38838"/>
    <w:rsid w:val="DECD2CB1"/>
    <w:rsid w:val="DFE81BFA"/>
    <w:rsid w:val="DFFB168C"/>
    <w:rsid w:val="EBFF8095"/>
    <w:rsid w:val="EDFEC343"/>
    <w:rsid w:val="EFFFBE23"/>
    <w:rsid w:val="F59FEFE9"/>
    <w:rsid w:val="FDB54FC6"/>
    <w:rsid w:val="FEEBEB97"/>
    <w:rsid w:val="FEFF1BBF"/>
    <w:rsid w:val="FFD73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jc w:val="left"/>
    </w:pPr>
    <w:rPr>
      <w:spacing w:val="-25"/>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Title"/>
    <w:basedOn w:val="1"/>
    <w:qFormat/>
    <w:uiPriority w:val="0"/>
    <w:pPr>
      <w:spacing w:line="640" w:lineRule="atLeast"/>
      <w:jc w:val="center"/>
    </w:pPr>
    <w:rPr>
      <w:rFonts w:ascii="Arial" w:hAnsi="Arial" w:eastAsia="方正小标宋_GBK" w:cs="Arial"/>
      <w:bCs/>
      <w:szCs w:val="32"/>
    </w:rPr>
  </w:style>
  <w:style w:type="paragraph" w:customStyle="1" w:styleId="14">
    <w:name w:val="Table Text"/>
    <w:basedOn w:val="1"/>
    <w:qFormat/>
    <w:uiPriority w:val="0"/>
    <w:rPr>
      <w:rFonts w:ascii="Arial" w:hAnsi="Arial" w:eastAsia="Arial" w:cs="Arial"/>
      <w:sz w:val="21"/>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8671</Words>
  <Characters>8913</Characters>
  <Lines>443</Lines>
  <Paragraphs>193</Paragraphs>
  <TotalTime>6</TotalTime>
  <ScaleCrop>false</ScaleCrop>
  <LinksUpToDate>false</LinksUpToDate>
  <CharactersWithSpaces>8992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2025-01-12T16:43:00Z</dcterms:created>
  <dc:creator>想飞的大象</dc:creator>
  <cp:lastModifiedBy>taiji</cp:lastModifiedBy>
  <cp:lastPrinted>2025-01-14T10:48:00Z</cp:lastPrinted>
  <dcterms:modified xsi:type="dcterms:W3CDTF">2025-01-15T10:01:54Z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E198276C8E6E408588C8355DB4C24B77_13</vt:lpwstr>
  </property>
  <property fmtid="{D5CDD505-2E9C-101B-9397-08002B2CF9AE}" pid="4" name="KSOTemplateDocerSaveRecord">
    <vt:lpwstr>eyJoZGlkIjoiZTQwNGVhZTY5Y2Q3ZjdhOGU1YTc1ODFlOWY2M2VmNjAiLCJ1c2VySWQiOiI5NzMyNzgyNzAifQ==</vt:lpwstr>
  </property>
</Properties>
</file>