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1E" w:rsidRDefault="009B6905">
      <w:pPr>
        <w:spacing w:line="660" w:lineRule="exact"/>
        <w:jc w:val="center"/>
        <w:rPr>
          <w:rFonts w:ascii="方正小标宋_GBK" w:eastAsia="方正小标宋_GBK" w:cs="方正小标宋_GBK"/>
          <w:color w:val="000000"/>
          <w:sz w:val="44"/>
          <w:szCs w:val="44"/>
        </w:rPr>
      </w:pPr>
      <w:r>
        <w:rPr>
          <w:rFonts w:ascii="方正小标宋_GBK" w:eastAsia="方正小标宋_GBK" w:cs="方正小标宋_GBK" w:hint="eastAsia"/>
          <w:color w:val="000000"/>
          <w:sz w:val="44"/>
          <w:szCs w:val="44"/>
        </w:rPr>
        <w:t>关于进一步明确</w:t>
      </w:r>
      <w:r w:rsidR="000F2EE8">
        <w:rPr>
          <w:rFonts w:ascii="方正小标宋_GBK" w:eastAsia="方正小标宋_GBK" w:cs="方正小标宋_GBK" w:hint="eastAsia"/>
          <w:color w:val="000000"/>
          <w:sz w:val="44"/>
          <w:szCs w:val="44"/>
        </w:rPr>
        <w:t>我市</w:t>
      </w:r>
      <w:r>
        <w:rPr>
          <w:rFonts w:ascii="方正小标宋_GBK" w:eastAsia="方正小标宋_GBK" w:cs="方正小标宋_GBK" w:hint="eastAsia"/>
          <w:color w:val="000000"/>
          <w:sz w:val="44"/>
          <w:szCs w:val="44"/>
        </w:rPr>
        <w:t>市区城镇生活垃圾</w:t>
      </w:r>
    </w:p>
    <w:p w:rsidR="0072411E" w:rsidRDefault="000F2EE8">
      <w:pPr>
        <w:spacing w:line="660" w:lineRule="exact"/>
        <w:jc w:val="center"/>
        <w:rPr>
          <w:rFonts w:ascii="方正小标宋_GBK" w:eastAsia="方正小标宋_GBK" w:cs="方正小标宋_GBK"/>
          <w:color w:val="000000"/>
          <w:sz w:val="44"/>
          <w:szCs w:val="44"/>
        </w:rPr>
      </w:pPr>
      <w:r>
        <w:rPr>
          <w:rFonts w:ascii="方正小标宋_GBK" w:eastAsia="方正小标宋_GBK" w:cs="方正小标宋_GBK" w:hint="eastAsia"/>
          <w:color w:val="000000"/>
          <w:sz w:val="44"/>
          <w:szCs w:val="44"/>
        </w:rPr>
        <w:t>处理</w:t>
      </w:r>
      <w:r w:rsidR="009B6905">
        <w:rPr>
          <w:rFonts w:ascii="方正小标宋_GBK" w:eastAsia="方正小标宋_GBK" w:cs="方正小标宋_GBK" w:hint="eastAsia"/>
          <w:color w:val="000000"/>
          <w:sz w:val="44"/>
          <w:szCs w:val="44"/>
        </w:rPr>
        <w:t>收费标准的通知</w:t>
      </w:r>
    </w:p>
    <w:p w:rsidR="00E153BE" w:rsidRPr="00E153BE" w:rsidRDefault="00E153BE" w:rsidP="00E153BE">
      <w:pPr>
        <w:pStyle w:val="1"/>
        <w:ind w:firstLine="420"/>
      </w:pPr>
    </w:p>
    <w:p w:rsidR="00E35F0D" w:rsidRDefault="00934A1B" w:rsidP="00934A1B">
      <w:pPr>
        <w:spacing w:line="560" w:lineRule="exact"/>
        <w:jc w:val="center"/>
        <w:rPr>
          <w:rFonts w:ascii="楷体" w:eastAsia="楷体" w:hAnsi="楷体" w:cs="方正仿宋_GBK"/>
          <w:color w:val="000000"/>
          <w:kern w:val="0"/>
          <w:sz w:val="32"/>
          <w:szCs w:val="32"/>
        </w:rPr>
      </w:pPr>
      <w:bookmarkStart w:id="0" w:name="_GoBack"/>
      <w:bookmarkEnd w:id="0"/>
      <w:r w:rsidRPr="00934A1B">
        <w:rPr>
          <w:rFonts w:ascii="楷体" w:eastAsia="楷体" w:hAnsi="楷体" w:cs="方正仿宋_GBK" w:hint="eastAsia"/>
          <w:color w:val="000000"/>
          <w:kern w:val="0"/>
          <w:sz w:val="32"/>
          <w:szCs w:val="32"/>
        </w:rPr>
        <w:t>(征求意见稿)</w:t>
      </w:r>
    </w:p>
    <w:p w:rsidR="00E153BE" w:rsidRPr="00E153BE" w:rsidRDefault="00E153BE" w:rsidP="00E153BE">
      <w:pPr>
        <w:pStyle w:val="1"/>
        <w:ind w:firstLine="420"/>
      </w:pPr>
    </w:p>
    <w:p w:rsidR="002A3006" w:rsidRDefault="009B6905" w:rsidP="002A3006">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为进一步规范市区城镇生活垃圾</w:t>
      </w:r>
      <w:r>
        <w:rPr>
          <w:rFonts w:ascii="方正仿宋_GBK" w:eastAsia="方正仿宋_GBK" w:cs="方正仿宋_GBK"/>
          <w:color w:val="000000"/>
          <w:kern w:val="0"/>
          <w:sz w:val="32"/>
          <w:szCs w:val="32"/>
        </w:rPr>
        <w:t>处理收费管理</w:t>
      </w:r>
      <w:r>
        <w:rPr>
          <w:rFonts w:ascii="方正仿宋_GBK" w:eastAsia="方正仿宋_GBK" w:cs="方正仿宋_GBK" w:hint="eastAsia"/>
          <w:color w:val="000000"/>
          <w:kern w:val="0"/>
          <w:sz w:val="32"/>
          <w:szCs w:val="32"/>
        </w:rPr>
        <w:t>，</w:t>
      </w:r>
      <w:r w:rsidR="00092115" w:rsidRPr="00092115">
        <w:rPr>
          <w:rFonts w:ascii="方正仿宋_GBK" w:eastAsia="方正仿宋_GBK" w:cs="方正仿宋_GBK" w:hint="eastAsia"/>
          <w:color w:val="000000"/>
          <w:kern w:val="0"/>
          <w:sz w:val="32"/>
          <w:szCs w:val="32"/>
        </w:rPr>
        <w:t>提高城镇生活垃圾处理质量，</w:t>
      </w:r>
      <w:r>
        <w:rPr>
          <w:rFonts w:ascii="方正仿宋_GBK" w:eastAsia="方正仿宋_GBK" w:cs="方正仿宋_GBK"/>
          <w:color w:val="000000"/>
          <w:kern w:val="0"/>
          <w:sz w:val="32"/>
          <w:szCs w:val="32"/>
        </w:rPr>
        <w:t>促进生活垃圾减量化、资源化、无害化，</w:t>
      </w:r>
      <w:r w:rsidRPr="003268DD">
        <w:rPr>
          <w:rFonts w:ascii="方正仿宋_GBK" w:eastAsia="方正仿宋_GBK" w:cs="方正仿宋_GBK" w:hint="eastAsia"/>
          <w:color w:val="000000" w:themeColor="text1"/>
          <w:kern w:val="0"/>
          <w:sz w:val="32"/>
          <w:szCs w:val="32"/>
        </w:rPr>
        <w:t>根据</w:t>
      </w:r>
      <w:r w:rsidRPr="00282F3F">
        <w:rPr>
          <w:rFonts w:ascii="方正仿宋_GBK" w:eastAsia="方正仿宋_GBK" w:cs="方正仿宋_GBK" w:hint="eastAsia"/>
          <w:color w:val="000000" w:themeColor="text1"/>
          <w:kern w:val="0"/>
          <w:sz w:val="32"/>
          <w:szCs w:val="32"/>
        </w:rPr>
        <w:t>《江苏省城市生活垃圾处理收费管理暂行办法》、</w:t>
      </w:r>
      <w:r>
        <w:rPr>
          <w:rFonts w:ascii="方正仿宋_GBK" w:eastAsia="方正仿宋_GBK" w:cs="方正仿宋_GBK" w:hint="eastAsia"/>
          <w:color w:val="000000"/>
          <w:kern w:val="0"/>
          <w:sz w:val="32"/>
          <w:szCs w:val="32"/>
        </w:rPr>
        <w:t>《淮安市市区城镇生活垃圾处理费征收管理办法》</w:t>
      </w:r>
      <w:r>
        <w:rPr>
          <w:rFonts w:ascii="方正仿宋_GBK" w:eastAsia="方正仿宋_GBK" w:cs="方正仿宋_GBK"/>
          <w:color w:val="000000"/>
          <w:kern w:val="0"/>
          <w:sz w:val="32"/>
          <w:szCs w:val="32"/>
        </w:rPr>
        <w:t>等有关</w:t>
      </w:r>
      <w:r>
        <w:rPr>
          <w:rFonts w:ascii="方正仿宋_GBK" w:eastAsia="方正仿宋_GBK" w:cs="方正仿宋_GBK" w:hint="eastAsia"/>
          <w:color w:val="000000"/>
          <w:kern w:val="0"/>
          <w:sz w:val="32"/>
          <w:szCs w:val="32"/>
        </w:rPr>
        <w:t>规定，</w:t>
      </w:r>
      <w:r>
        <w:rPr>
          <w:rFonts w:ascii="方正仿宋_GBK" w:eastAsia="方正仿宋_GBK" w:cs="方正仿宋_GBK"/>
          <w:color w:val="000000"/>
          <w:kern w:val="0"/>
          <w:sz w:val="32"/>
          <w:szCs w:val="32"/>
        </w:rPr>
        <w:t>结合我市实际，</w:t>
      </w:r>
      <w:r>
        <w:rPr>
          <w:rFonts w:ascii="方正仿宋_GBK" w:eastAsia="方正仿宋_GBK" w:cs="方正仿宋_GBK" w:hint="eastAsia"/>
          <w:color w:val="000000"/>
          <w:kern w:val="0"/>
          <w:sz w:val="32"/>
          <w:szCs w:val="32"/>
        </w:rPr>
        <w:t>经</w:t>
      </w:r>
      <w:r w:rsidR="00EF7725">
        <w:rPr>
          <w:rFonts w:ascii="方正仿宋_GBK" w:eastAsia="方正仿宋_GBK" w:cs="方正仿宋_GBK" w:hint="eastAsia"/>
          <w:color w:val="000000"/>
          <w:kern w:val="0"/>
          <w:sz w:val="32"/>
          <w:szCs w:val="32"/>
        </w:rPr>
        <w:t>研究</w:t>
      </w:r>
      <w:r>
        <w:rPr>
          <w:rFonts w:ascii="方正仿宋_GBK" w:eastAsia="方正仿宋_GBK" w:cs="方正仿宋_GBK" w:hint="eastAsia"/>
          <w:color w:val="000000"/>
          <w:kern w:val="0"/>
          <w:sz w:val="32"/>
          <w:szCs w:val="32"/>
        </w:rPr>
        <w:t>，现</w:t>
      </w:r>
      <w:r>
        <w:rPr>
          <w:rFonts w:ascii="方正仿宋_GBK" w:eastAsia="方正仿宋_GBK" w:cs="方正仿宋_GBK"/>
          <w:color w:val="000000"/>
          <w:kern w:val="0"/>
          <w:sz w:val="32"/>
          <w:szCs w:val="32"/>
        </w:rPr>
        <w:t>将我市</w:t>
      </w:r>
      <w:r>
        <w:rPr>
          <w:rFonts w:ascii="方正仿宋_GBK" w:eastAsia="方正仿宋_GBK" w:cs="方正仿宋_GBK" w:hint="eastAsia"/>
          <w:color w:val="000000"/>
          <w:kern w:val="0"/>
          <w:sz w:val="32"/>
          <w:szCs w:val="32"/>
        </w:rPr>
        <w:t>市区城镇生活垃圾处理收费标准</w:t>
      </w:r>
      <w:r>
        <w:rPr>
          <w:rFonts w:ascii="方正仿宋_GBK" w:eastAsia="方正仿宋_GBK" w:cs="方正仿宋_GBK"/>
          <w:color w:val="000000"/>
          <w:kern w:val="0"/>
          <w:sz w:val="32"/>
          <w:szCs w:val="32"/>
        </w:rPr>
        <w:t>明确</w:t>
      </w:r>
      <w:r>
        <w:rPr>
          <w:rFonts w:ascii="方正仿宋_GBK" w:eastAsia="方正仿宋_GBK" w:cs="方正仿宋_GBK" w:hint="eastAsia"/>
          <w:color w:val="000000"/>
          <w:kern w:val="0"/>
          <w:sz w:val="32"/>
          <w:szCs w:val="32"/>
        </w:rPr>
        <w:t>如下：</w:t>
      </w:r>
    </w:p>
    <w:p w:rsidR="00282F3F" w:rsidRDefault="003268DD" w:rsidP="00282F3F">
      <w:pPr>
        <w:pStyle w:val="a6"/>
        <w:numPr>
          <w:ilvl w:val="0"/>
          <w:numId w:val="2"/>
        </w:numPr>
        <w:spacing w:line="560" w:lineRule="exact"/>
        <w:ind w:firstLineChars="0"/>
        <w:rPr>
          <w:rFonts w:ascii="黑体" w:eastAsia="黑体" w:hAnsi="黑体" w:cs="黑体"/>
          <w:color w:val="000000"/>
          <w:kern w:val="0"/>
          <w:sz w:val="32"/>
          <w:szCs w:val="32"/>
        </w:rPr>
      </w:pPr>
      <w:r w:rsidRPr="00282F3F">
        <w:rPr>
          <w:rFonts w:ascii="黑体" w:eastAsia="黑体" w:hAnsi="黑体" w:cs="黑体" w:hint="eastAsia"/>
          <w:color w:val="000000"/>
          <w:kern w:val="0"/>
          <w:sz w:val="32"/>
          <w:szCs w:val="32"/>
        </w:rPr>
        <w:t>收取</w:t>
      </w:r>
      <w:r w:rsidR="009B6905" w:rsidRPr="00282F3F">
        <w:rPr>
          <w:rFonts w:ascii="黑体" w:eastAsia="黑体" w:hAnsi="黑体" w:cs="黑体" w:hint="eastAsia"/>
          <w:color w:val="000000"/>
          <w:kern w:val="0"/>
          <w:sz w:val="32"/>
          <w:szCs w:val="32"/>
        </w:rPr>
        <w:t>范围</w:t>
      </w:r>
    </w:p>
    <w:p w:rsidR="00282F3F" w:rsidRPr="00282F3F" w:rsidRDefault="00282F3F" w:rsidP="00282F3F">
      <w:pPr>
        <w:spacing w:line="560" w:lineRule="exact"/>
        <w:ind w:firstLineChars="200" w:firstLine="640"/>
        <w:rPr>
          <w:rFonts w:ascii="黑体" w:eastAsia="黑体" w:hAnsi="黑体" w:cs="黑体"/>
          <w:color w:val="000000"/>
          <w:kern w:val="0"/>
          <w:sz w:val="32"/>
          <w:szCs w:val="32"/>
        </w:rPr>
      </w:pPr>
      <w:r w:rsidRPr="00282F3F">
        <w:rPr>
          <w:rFonts w:ascii="方正仿宋_GBK" w:eastAsia="方正仿宋_GBK" w:cs="方正仿宋_GBK"/>
          <w:color w:val="000000"/>
          <w:sz w:val="32"/>
          <w:szCs w:val="32"/>
        </w:rPr>
        <w:t>本通知的</w:t>
      </w:r>
      <w:r w:rsidRPr="00282F3F">
        <w:rPr>
          <w:rFonts w:ascii="方正仿宋_GBK" w:eastAsia="方正仿宋_GBK" w:cs="方正仿宋_GBK" w:hint="eastAsia"/>
          <w:color w:val="000000"/>
          <w:sz w:val="32"/>
          <w:szCs w:val="32"/>
        </w:rPr>
        <w:t>城镇生活垃圾</w:t>
      </w:r>
      <w:r w:rsidRPr="00282F3F">
        <w:rPr>
          <w:rFonts w:ascii="方正仿宋_GBK" w:eastAsia="方正仿宋_GBK" w:cs="方正仿宋_GBK"/>
          <w:color w:val="000000"/>
          <w:sz w:val="32"/>
          <w:szCs w:val="32"/>
        </w:rPr>
        <w:t>处理费收取的范围为</w:t>
      </w:r>
      <w:r>
        <w:rPr>
          <w:rFonts w:ascii="方正仿宋_GBK" w:eastAsia="方正仿宋_GBK" w:cs="方正仿宋_GBK" w:hint="eastAsia"/>
          <w:color w:val="000000"/>
          <w:sz w:val="32"/>
          <w:szCs w:val="32"/>
        </w:rPr>
        <w:t>清江浦区、淮安</w:t>
      </w:r>
      <w:r w:rsidRPr="00282F3F">
        <w:rPr>
          <w:rFonts w:ascii="方正仿宋_GBK" w:eastAsia="方正仿宋_GBK" w:cs="方正仿宋_GBK" w:hint="eastAsia"/>
          <w:color w:val="000000"/>
          <w:sz w:val="32"/>
          <w:szCs w:val="32"/>
        </w:rPr>
        <w:t>经济技术开发区、淮安工业园区、</w:t>
      </w:r>
      <w:r w:rsidRPr="00B03B1B">
        <w:rPr>
          <w:rFonts w:ascii="Times New Roman" w:eastAsia="方正仿宋_GBK" w:cs="Times New Roman" w:hint="eastAsia"/>
          <w:sz w:val="32"/>
          <w:szCs w:val="32"/>
        </w:rPr>
        <w:t>淮安生态文化旅游区</w:t>
      </w:r>
      <w:r w:rsidRPr="00282F3F">
        <w:rPr>
          <w:rFonts w:ascii="方正仿宋_GBK" w:eastAsia="方正仿宋_GBK" w:cs="方正仿宋_GBK" w:hint="eastAsia"/>
          <w:color w:val="000000"/>
          <w:sz w:val="32"/>
          <w:szCs w:val="32"/>
        </w:rPr>
        <w:t>城镇范围内的机关、企事业单位（含驻淮单位）、部队、社会组织、个体工商户和居民（含常住人口、暂住人口）。</w:t>
      </w:r>
    </w:p>
    <w:p w:rsidR="0072411E" w:rsidRDefault="009B6905" w:rsidP="00E35F0D">
      <w:pPr>
        <w:pStyle w:val="30"/>
        <w:widowControl/>
        <w:shd w:val="clear" w:color="auto" w:fill="FFFFFF"/>
        <w:spacing w:line="560" w:lineRule="exact"/>
        <w:ind w:firstLineChars="200" w:firstLine="640"/>
        <w:jc w:val="both"/>
        <w:rPr>
          <w:rFonts w:ascii="方正仿宋_GBK" w:eastAsia="方正仿宋_GBK" w:cs="Times New Roman"/>
          <w:kern w:val="2"/>
          <w:sz w:val="32"/>
          <w:szCs w:val="32"/>
        </w:rPr>
      </w:pPr>
      <w:r>
        <w:rPr>
          <w:rFonts w:ascii="方正仿宋_GBK" w:eastAsia="方正仿宋_GBK" w:cs="Times New Roman" w:hint="eastAsia"/>
          <w:kern w:val="2"/>
          <w:sz w:val="32"/>
          <w:szCs w:val="32"/>
        </w:rPr>
        <w:t>城镇生活垃圾是指在日常生活中或者为日常生活提供服务的活动中产生的固体废物，以及法律、行政法规规定视为生活垃圾的固体废物（不包含建筑垃圾、工业固体废物、危险废物</w:t>
      </w:r>
      <w:r>
        <w:rPr>
          <w:rFonts w:ascii="方正仿宋_GBK" w:eastAsia="方正仿宋_GBK" w:cs="Times New Roman"/>
          <w:color w:val="000000"/>
          <w:kern w:val="2"/>
          <w:sz w:val="32"/>
          <w:szCs w:val="32"/>
        </w:rPr>
        <w:t>等</w:t>
      </w:r>
      <w:r>
        <w:rPr>
          <w:rFonts w:ascii="方正仿宋_GBK" w:eastAsia="方正仿宋_GBK" w:cs="Times New Roman" w:hint="eastAsia"/>
          <w:kern w:val="2"/>
          <w:sz w:val="32"/>
          <w:szCs w:val="32"/>
        </w:rPr>
        <w:t>）。</w:t>
      </w:r>
    </w:p>
    <w:p w:rsidR="0072411E" w:rsidRDefault="009B6905" w:rsidP="00E35F0D">
      <w:pPr>
        <w:pStyle w:val="30"/>
        <w:widowControl/>
        <w:shd w:val="clear" w:color="auto" w:fill="FFFFFF"/>
        <w:spacing w:line="560" w:lineRule="exact"/>
        <w:ind w:firstLineChars="200" w:firstLine="640"/>
        <w:jc w:val="both"/>
        <w:rPr>
          <w:rFonts w:ascii="方正仿宋_GBK" w:eastAsia="方正仿宋_GBK" w:cs="Times New Roman"/>
          <w:kern w:val="2"/>
          <w:sz w:val="32"/>
          <w:szCs w:val="32"/>
        </w:rPr>
      </w:pPr>
      <w:r>
        <w:rPr>
          <w:rFonts w:ascii="方正仿宋_GBK" w:eastAsia="方正仿宋_GBK" w:cs="Times New Roman" w:hint="eastAsia"/>
          <w:kern w:val="2"/>
          <w:sz w:val="32"/>
          <w:szCs w:val="32"/>
        </w:rPr>
        <w:t>城镇生活垃圾处理费是指将城镇生活垃圾从垃圾转运站（中转站）或者指定的垃圾收集场所</w:t>
      </w:r>
      <w:r>
        <w:rPr>
          <w:rFonts w:ascii="方正仿宋_GBK" w:eastAsia="方正仿宋_GBK" w:cs="Times New Roman" w:hint="eastAsia"/>
          <w:color w:val="000000"/>
          <w:kern w:val="2"/>
          <w:sz w:val="32"/>
          <w:szCs w:val="32"/>
        </w:rPr>
        <w:t>（设施）</w:t>
      </w:r>
      <w:r>
        <w:rPr>
          <w:rFonts w:ascii="方正仿宋_GBK" w:eastAsia="方正仿宋_GBK" w:cs="Times New Roman" w:hint="eastAsia"/>
          <w:kern w:val="2"/>
          <w:sz w:val="32"/>
          <w:szCs w:val="32"/>
        </w:rPr>
        <w:t>运往垃圾处置场所（设施），进行无害化集中处理所产生的收集、运输和处置费用。</w:t>
      </w:r>
    </w:p>
    <w:p w:rsidR="0072411E" w:rsidRDefault="009B6905" w:rsidP="00E35F0D">
      <w:pPr>
        <w:pStyle w:val="a4"/>
        <w:spacing w:line="560" w:lineRule="exact"/>
        <w:ind w:firstLineChars="200" w:firstLine="640"/>
        <w:rPr>
          <w:rFonts w:ascii="黑体" w:eastAsia="黑体" w:cs="黑体"/>
          <w:sz w:val="32"/>
          <w:szCs w:val="32"/>
        </w:rPr>
      </w:pPr>
      <w:r>
        <w:rPr>
          <w:rFonts w:ascii="黑体" w:eastAsia="黑体" w:cs="黑体" w:hint="eastAsia"/>
          <w:sz w:val="32"/>
          <w:szCs w:val="32"/>
        </w:rPr>
        <w:lastRenderedPageBreak/>
        <w:t>二、</w:t>
      </w:r>
      <w:r w:rsidR="00F54450">
        <w:rPr>
          <w:rFonts w:ascii="黑体" w:eastAsia="黑体" w:cs="黑体" w:hint="eastAsia"/>
          <w:color w:val="000000"/>
          <w:kern w:val="0"/>
          <w:sz w:val="32"/>
          <w:szCs w:val="32"/>
        </w:rPr>
        <w:t>收费</w:t>
      </w:r>
      <w:r>
        <w:rPr>
          <w:rFonts w:ascii="黑体" w:eastAsia="黑体" w:cs="黑体" w:hint="eastAsia"/>
          <w:color w:val="000000"/>
          <w:kern w:val="0"/>
          <w:sz w:val="32"/>
          <w:szCs w:val="32"/>
        </w:rPr>
        <w:t>标准</w:t>
      </w:r>
    </w:p>
    <w:p w:rsidR="00282F3F" w:rsidRPr="00AC538A" w:rsidRDefault="009B6905" w:rsidP="00E35F0D">
      <w:pPr>
        <w:spacing w:line="560" w:lineRule="exact"/>
        <w:ind w:firstLineChars="200" w:firstLine="640"/>
        <w:rPr>
          <w:rFonts w:ascii="方正仿宋_GBK" w:eastAsia="方正仿宋_GBK" w:cs="方正仿宋_GBK"/>
          <w:color w:val="000000" w:themeColor="text1"/>
          <w:kern w:val="0"/>
          <w:sz w:val="32"/>
          <w:szCs w:val="32"/>
        </w:rPr>
      </w:pPr>
      <w:r>
        <w:rPr>
          <w:rFonts w:ascii="方正仿宋_GBK" w:eastAsia="方正仿宋_GBK" w:cs="方正仿宋_GBK"/>
          <w:color w:val="000000"/>
          <w:kern w:val="0"/>
          <w:sz w:val="32"/>
          <w:szCs w:val="32"/>
        </w:rPr>
        <w:t>（</w:t>
      </w:r>
      <w:r>
        <w:rPr>
          <w:rFonts w:ascii="方正仿宋_GBK" w:eastAsia="方正仿宋_GBK" w:cs="方正仿宋_GBK" w:hint="eastAsia"/>
          <w:color w:val="000000"/>
          <w:kern w:val="0"/>
          <w:sz w:val="32"/>
          <w:szCs w:val="32"/>
        </w:rPr>
        <w:t>一</w:t>
      </w:r>
      <w:r>
        <w:rPr>
          <w:rFonts w:ascii="方正仿宋_GBK" w:eastAsia="方正仿宋_GBK" w:cs="方正仿宋_GBK"/>
          <w:color w:val="000000"/>
          <w:kern w:val="0"/>
          <w:sz w:val="32"/>
          <w:szCs w:val="32"/>
        </w:rPr>
        <w:t>）</w:t>
      </w:r>
      <w:r>
        <w:rPr>
          <w:rFonts w:ascii="方正仿宋_GBK" w:eastAsia="方正仿宋_GBK" w:cs="方正仿宋_GBK" w:hint="eastAsia"/>
          <w:color w:val="000000"/>
          <w:kern w:val="0"/>
          <w:sz w:val="32"/>
          <w:szCs w:val="32"/>
        </w:rPr>
        <w:t>机关、企事业单位（包括驻淮单位）、部队、社会</w:t>
      </w:r>
      <w:r w:rsidR="00282F3F">
        <w:rPr>
          <w:rFonts w:ascii="方正仿宋_GBK" w:eastAsia="方正仿宋_GBK" w:cs="方正仿宋_GBK" w:hint="eastAsia"/>
          <w:color w:val="000000"/>
          <w:kern w:val="0"/>
          <w:sz w:val="32"/>
          <w:szCs w:val="32"/>
        </w:rPr>
        <w:t>组织</w:t>
      </w:r>
      <w:r>
        <w:rPr>
          <w:rFonts w:ascii="方正仿宋_GBK" w:eastAsia="方正仿宋_GBK" w:cs="方正仿宋_GBK" w:hint="eastAsia"/>
          <w:color w:val="000000"/>
          <w:kern w:val="0"/>
          <w:sz w:val="32"/>
          <w:szCs w:val="32"/>
        </w:rPr>
        <w:t>、个体工商户</w:t>
      </w:r>
      <w:r w:rsidR="00E85007" w:rsidRPr="00AC538A">
        <w:rPr>
          <w:rFonts w:ascii="方正仿宋_GBK" w:eastAsia="方正仿宋_GBK" w:cs="方正仿宋_GBK" w:hint="eastAsia"/>
          <w:color w:val="000000" w:themeColor="text1"/>
          <w:kern w:val="0"/>
          <w:sz w:val="32"/>
          <w:szCs w:val="32"/>
        </w:rPr>
        <w:t>等单位负担部分按在职</w:t>
      </w:r>
      <w:r w:rsidRPr="00AC538A">
        <w:rPr>
          <w:rFonts w:ascii="方正仿宋_GBK" w:eastAsia="方正仿宋_GBK" w:cs="方正仿宋_GBK" w:hint="eastAsia"/>
          <w:color w:val="000000" w:themeColor="text1"/>
          <w:kern w:val="0"/>
          <w:sz w:val="32"/>
          <w:szCs w:val="32"/>
        </w:rPr>
        <w:t>职工每人每月3元征收；个人负担部分按单位在职职工每人每月2元征收。</w:t>
      </w:r>
    </w:p>
    <w:p w:rsidR="0072411E" w:rsidRPr="00282F3F" w:rsidRDefault="009B6905" w:rsidP="00E35F0D">
      <w:pPr>
        <w:spacing w:line="560" w:lineRule="exact"/>
        <w:ind w:firstLineChars="200" w:firstLine="640"/>
        <w:rPr>
          <w:rFonts w:ascii="方正仿宋_GBK" w:eastAsia="方正仿宋_GBK" w:cs="方正仿宋_GBK"/>
          <w:color w:val="000000" w:themeColor="text1"/>
          <w:kern w:val="0"/>
          <w:sz w:val="32"/>
          <w:szCs w:val="32"/>
        </w:rPr>
      </w:pPr>
      <w:r w:rsidRPr="00282F3F">
        <w:rPr>
          <w:rFonts w:ascii="方正仿宋_GBK" w:eastAsia="方正仿宋_GBK" w:cs="方正仿宋_GBK"/>
          <w:color w:val="000000" w:themeColor="text1"/>
          <w:kern w:val="0"/>
          <w:sz w:val="32"/>
          <w:szCs w:val="32"/>
        </w:rPr>
        <w:t>（</w:t>
      </w:r>
      <w:r w:rsidRPr="00282F3F">
        <w:rPr>
          <w:rFonts w:ascii="方正仿宋_GBK" w:eastAsia="方正仿宋_GBK" w:cs="方正仿宋_GBK" w:hint="eastAsia"/>
          <w:color w:val="000000" w:themeColor="text1"/>
          <w:kern w:val="0"/>
          <w:sz w:val="32"/>
          <w:szCs w:val="32"/>
        </w:rPr>
        <w:t>二</w:t>
      </w:r>
      <w:r w:rsidRPr="00282F3F">
        <w:rPr>
          <w:rFonts w:ascii="方正仿宋_GBK" w:eastAsia="方正仿宋_GBK" w:cs="方正仿宋_GBK"/>
          <w:color w:val="000000" w:themeColor="text1"/>
          <w:kern w:val="0"/>
          <w:sz w:val="32"/>
          <w:szCs w:val="32"/>
        </w:rPr>
        <w:t>）</w:t>
      </w:r>
      <w:r w:rsidRPr="00282F3F">
        <w:rPr>
          <w:rFonts w:ascii="方正仿宋_GBK" w:eastAsia="方正仿宋_GBK" w:cs="方正仿宋_GBK" w:hint="eastAsia"/>
          <w:color w:val="000000" w:themeColor="text1"/>
          <w:kern w:val="0"/>
          <w:sz w:val="32"/>
          <w:szCs w:val="32"/>
        </w:rPr>
        <w:t>符合以下条件的，按以下标准执行：</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1、旅馆业、洗浴服务业（设有床位）按实有床位数的40%</w:t>
      </w:r>
      <w:r>
        <w:rPr>
          <w:rFonts w:ascii="方正仿宋_GBK" w:eastAsia="方正仿宋_GBK" w:cs="方正仿宋_GBK"/>
          <w:color w:val="000000"/>
          <w:kern w:val="0"/>
          <w:sz w:val="32"/>
          <w:szCs w:val="32"/>
        </w:rPr>
        <w:t>、</w:t>
      </w:r>
      <w:r>
        <w:rPr>
          <w:rFonts w:ascii="方正仿宋_GBK" w:eastAsia="方正仿宋_GBK" w:cs="方正仿宋_GBK" w:hint="eastAsia"/>
          <w:color w:val="000000"/>
          <w:kern w:val="0"/>
          <w:sz w:val="32"/>
          <w:szCs w:val="32"/>
        </w:rPr>
        <w:t>医疗卫生机构按实有床位数的80%，按每张床位每月6元征收。</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2、商场</w:t>
      </w:r>
      <w:r w:rsidR="00282F3F">
        <w:rPr>
          <w:rFonts w:ascii="方正仿宋_GBK" w:eastAsia="方正仿宋_GBK" w:cs="方正仿宋_GBK" w:hint="eastAsia"/>
          <w:color w:val="000000"/>
          <w:kern w:val="0"/>
          <w:sz w:val="32"/>
          <w:szCs w:val="32"/>
        </w:rPr>
        <w:t>、</w:t>
      </w:r>
      <w:r>
        <w:rPr>
          <w:rFonts w:ascii="方正仿宋_GBK" w:eastAsia="方正仿宋_GBK" w:cs="方正仿宋_GBK" w:hint="eastAsia"/>
          <w:color w:val="000000"/>
          <w:kern w:val="0"/>
          <w:sz w:val="32"/>
          <w:szCs w:val="32"/>
        </w:rPr>
        <w:t>超市</w:t>
      </w:r>
      <w:r w:rsidR="00282F3F">
        <w:rPr>
          <w:rFonts w:ascii="方正仿宋_GBK" w:eastAsia="方正仿宋_GBK" w:cs="方正仿宋_GBK" w:hint="eastAsia"/>
          <w:color w:val="000000"/>
          <w:kern w:val="0"/>
          <w:sz w:val="32"/>
          <w:szCs w:val="32"/>
        </w:rPr>
        <w:t>、</w:t>
      </w:r>
      <w:r>
        <w:rPr>
          <w:rFonts w:ascii="方正仿宋_GBK" w:eastAsia="方正仿宋_GBK" w:cs="方正仿宋_GBK" w:hint="eastAsia"/>
          <w:color w:val="000000"/>
          <w:kern w:val="0"/>
          <w:sz w:val="32"/>
          <w:szCs w:val="32"/>
        </w:rPr>
        <w:t>门店等零售业、餐饮业、洗浴服务业（未设床位）、摄影扩印服务业、理发及美容服务业等行业按营</w:t>
      </w:r>
      <w:r>
        <w:rPr>
          <w:rFonts w:ascii="方正仿宋_GBK" w:eastAsia="方正仿宋_GBK" w:cs="方正仿宋_GBK"/>
          <w:color w:val="000000"/>
          <w:kern w:val="0"/>
          <w:sz w:val="32"/>
          <w:szCs w:val="32"/>
        </w:rPr>
        <w:t>业</w:t>
      </w:r>
      <w:r>
        <w:rPr>
          <w:rFonts w:ascii="方正仿宋_GBK" w:eastAsia="方正仿宋_GBK" w:cs="方正仿宋_GBK" w:hint="eastAsia"/>
          <w:color w:val="000000"/>
          <w:kern w:val="0"/>
          <w:sz w:val="32"/>
          <w:szCs w:val="32"/>
        </w:rPr>
        <w:t>面积征收。</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（1）10000平方米（含）以上，每月每平方米0.15元；</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（2）500（含）—10000平方米，每月每平方米0.30元；</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（3）50（含）—500平方米，每月每平方米0.40元；</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（4）50平方米以下，每月每平方米0.50元</w:t>
      </w:r>
      <w:r>
        <w:rPr>
          <w:rFonts w:ascii="方正仿宋_GBK" w:eastAsia="方正仿宋_GBK" w:cs="方正仿宋_GBK"/>
          <w:color w:val="000000"/>
          <w:kern w:val="0"/>
          <w:sz w:val="32"/>
          <w:szCs w:val="32"/>
        </w:rPr>
        <w:t>（</w:t>
      </w:r>
      <w:r>
        <w:rPr>
          <w:rFonts w:ascii="方正仿宋_GBK" w:eastAsia="方正仿宋_GBK" w:cs="方正仿宋_GBK" w:hint="eastAsia"/>
          <w:color w:val="000000"/>
          <w:kern w:val="0"/>
          <w:sz w:val="32"/>
          <w:szCs w:val="32"/>
        </w:rPr>
        <w:t>餐饮行业每月每平方米0.80元</w:t>
      </w:r>
      <w:r>
        <w:rPr>
          <w:rFonts w:ascii="方正仿宋_GBK" w:eastAsia="方正仿宋_GBK" w:cs="方正仿宋_GBK"/>
          <w:color w:val="000000"/>
          <w:kern w:val="0"/>
          <w:sz w:val="32"/>
          <w:szCs w:val="32"/>
        </w:rPr>
        <w:t>）。</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3、车站、各类停车场、电影放映场所、艺术表演场馆、歌舞厅</w:t>
      </w:r>
      <w:r>
        <w:rPr>
          <w:rFonts w:ascii="方正仿宋_GBK" w:eastAsia="方正仿宋_GBK" w:cs="方正仿宋_GBK"/>
          <w:color w:val="000000"/>
          <w:kern w:val="0"/>
          <w:sz w:val="32"/>
          <w:szCs w:val="32"/>
        </w:rPr>
        <w:t>等</w:t>
      </w:r>
      <w:r>
        <w:rPr>
          <w:rFonts w:ascii="方正仿宋_GBK" w:eastAsia="方正仿宋_GBK" w:cs="方正仿宋_GBK" w:hint="eastAsia"/>
          <w:color w:val="000000"/>
          <w:kern w:val="0"/>
          <w:sz w:val="32"/>
          <w:szCs w:val="32"/>
        </w:rPr>
        <w:t>娱乐活动场所、修理场所每月每平方米0.50元。</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4、室内小商品市场、服装市场、装饰建材市场等按每个摊位每月5元征收；农贸市场、集贸市场按每个摊位每月30元征收；流动货摊零售行业按每个摊位每天1元征收。</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已按床位、面积</w:t>
      </w:r>
      <w:r w:rsidR="00AC538A">
        <w:rPr>
          <w:rFonts w:ascii="方正仿宋_GBK" w:eastAsia="方正仿宋_GBK" w:cs="方正仿宋_GBK" w:hint="eastAsia"/>
          <w:color w:val="000000"/>
          <w:kern w:val="0"/>
          <w:sz w:val="32"/>
          <w:szCs w:val="32"/>
        </w:rPr>
        <w:t>、摊位</w:t>
      </w:r>
      <w:r>
        <w:rPr>
          <w:rFonts w:ascii="方正仿宋_GBK" w:eastAsia="方正仿宋_GBK" w:cs="方正仿宋_GBK" w:hint="eastAsia"/>
          <w:color w:val="000000"/>
          <w:kern w:val="0"/>
          <w:sz w:val="32"/>
          <w:szCs w:val="32"/>
        </w:rPr>
        <w:t>计算缴纳的单位，不再</w:t>
      </w:r>
      <w:r w:rsidR="00F46D31">
        <w:rPr>
          <w:rFonts w:ascii="方正仿宋_GBK" w:eastAsia="方正仿宋_GBK" w:cs="方正仿宋_GBK" w:hint="eastAsia"/>
          <w:color w:val="000000"/>
          <w:kern w:val="0"/>
          <w:sz w:val="32"/>
          <w:szCs w:val="32"/>
        </w:rPr>
        <w:t>按标准（一）收取</w:t>
      </w:r>
      <w:r>
        <w:rPr>
          <w:rFonts w:ascii="方正仿宋_GBK" w:eastAsia="方正仿宋_GBK" w:cs="方正仿宋_GBK" w:hint="eastAsia"/>
          <w:color w:val="000000"/>
          <w:kern w:val="0"/>
          <w:sz w:val="32"/>
          <w:szCs w:val="32"/>
        </w:rPr>
        <w:t>生活垃圾处理费。</w:t>
      </w:r>
    </w:p>
    <w:p w:rsidR="00FF7B4D" w:rsidRDefault="00F46D31" w:rsidP="00FF7B4D">
      <w:pPr>
        <w:spacing w:line="560" w:lineRule="exact"/>
        <w:ind w:firstLineChars="200" w:firstLine="640"/>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rPr>
        <w:t>（三）</w:t>
      </w:r>
      <w:r w:rsidR="00530492" w:rsidRPr="00530492">
        <w:rPr>
          <w:rFonts w:ascii="方正仿宋_GBK" w:eastAsia="方正仿宋_GBK" w:cs="方正仿宋_GBK" w:hint="eastAsia"/>
          <w:color w:val="000000"/>
          <w:kern w:val="0"/>
          <w:sz w:val="32"/>
          <w:szCs w:val="32"/>
        </w:rPr>
        <w:t>建筑垃圾、工业固体废物和危险废物垃圾处理费</w:t>
      </w:r>
      <w:r w:rsidR="00530492" w:rsidRPr="00530492">
        <w:rPr>
          <w:rFonts w:ascii="方正仿宋_GBK" w:eastAsia="方正仿宋_GBK" w:cs="方正仿宋_GBK" w:hint="eastAsia"/>
          <w:color w:val="000000"/>
          <w:kern w:val="0"/>
          <w:sz w:val="32"/>
          <w:szCs w:val="32"/>
        </w:rPr>
        <w:lastRenderedPageBreak/>
        <w:t>属于经营服务性收费，其中，</w:t>
      </w:r>
      <w:r w:rsidR="009B6905">
        <w:rPr>
          <w:rFonts w:ascii="方正仿宋_GBK" w:eastAsia="方正仿宋_GBK" w:cs="方正仿宋_GBK" w:hint="eastAsia"/>
          <w:color w:val="000000"/>
          <w:kern w:val="0"/>
          <w:sz w:val="32"/>
          <w:szCs w:val="32"/>
        </w:rPr>
        <w:t>建筑垃圾、工业固体废物垃圾处理费实行市场调节价，收费标准由委托双方协商确定；危险废物处置收费实行政府指导价，由</w:t>
      </w:r>
      <w:r w:rsidR="009B6905">
        <w:rPr>
          <w:rFonts w:ascii="方正仿宋_GBK" w:eastAsia="方正仿宋_GBK" w:cs="方正仿宋_GBK"/>
          <w:color w:val="000000"/>
          <w:kern w:val="0"/>
          <w:sz w:val="32"/>
          <w:szCs w:val="32"/>
        </w:rPr>
        <w:t>发展改革</w:t>
      </w:r>
      <w:r w:rsidR="009B6905">
        <w:rPr>
          <w:rFonts w:ascii="方正仿宋_GBK" w:eastAsia="方正仿宋_GBK" w:cs="方正仿宋_GBK" w:hint="eastAsia"/>
          <w:color w:val="000000"/>
          <w:kern w:val="0"/>
          <w:sz w:val="32"/>
          <w:szCs w:val="32"/>
        </w:rPr>
        <w:t>部门会同生态环境等部门制定，报当地人民政府批准后执行。</w:t>
      </w:r>
    </w:p>
    <w:p w:rsidR="0072411E" w:rsidRDefault="009B6905" w:rsidP="00FF7B4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环境卫生作业单位接受委托，提供清扫、保洁以及清运生活垃圾到指定的垃圾收集场所等有偿服务的，</w:t>
      </w:r>
      <w:r w:rsidR="000A5642">
        <w:rPr>
          <w:rFonts w:ascii="方正仿宋_GBK" w:eastAsia="方正仿宋_GBK" w:cs="方正仿宋_GBK" w:hint="eastAsia"/>
          <w:color w:val="000000"/>
          <w:kern w:val="0"/>
          <w:sz w:val="32"/>
          <w:szCs w:val="32"/>
        </w:rPr>
        <w:t>实行市场调节价，</w:t>
      </w:r>
      <w:r>
        <w:rPr>
          <w:rFonts w:ascii="方正仿宋_GBK" w:eastAsia="方正仿宋_GBK" w:cs="方正仿宋_GBK" w:hint="eastAsia"/>
          <w:color w:val="000000"/>
          <w:kern w:val="0"/>
          <w:sz w:val="32"/>
          <w:szCs w:val="32"/>
        </w:rPr>
        <w:t>收费标准由委托双方协商确定。</w:t>
      </w:r>
    </w:p>
    <w:p w:rsidR="0072411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非居民厨余垃圾收费标准另文制定。</w:t>
      </w:r>
    </w:p>
    <w:p w:rsidR="0072411E" w:rsidRDefault="00BC4DE0" w:rsidP="00E35F0D">
      <w:pPr>
        <w:spacing w:line="560" w:lineRule="exact"/>
        <w:ind w:firstLineChars="200" w:firstLine="640"/>
        <w:rPr>
          <w:rFonts w:ascii="黑体" w:eastAsia="黑体" w:cs="黑体"/>
          <w:color w:val="000000"/>
          <w:kern w:val="0"/>
          <w:sz w:val="32"/>
          <w:szCs w:val="32"/>
        </w:rPr>
      </w:pPr>
      <w:r>
        <w:rPr>
          <w:rFonts w:ascii="黑体" w:eastAsia="黑体" w:cs="黑体" w:hint="eastAsia"/>
          <w:color w:val="000000"/>
          <w:kern w:val="0"/>
          <w:sz w:val="32"/>
          <w:szCs w:val="32"/>
        </w:rPr>
        <w:t>三、</w:t>
      </w:r>
      <w:r w:rsidR="009B6905">
        <w:rPr>
          <w:rFonts w:ascii="黑体" w:eastAsia="黑体" w:cs="黑体" w:hint="eastAsia"/>
          <w:color w:val="000000"/>
          <w:kern w:val="0"/>
          <w:sz w:val="32"/>
          <w:szCs w:val="32"/>
        </w:rPr>
        <w:t>优惠政策</w:t>
      </w:r>
    </w:p>
    <w:p w:rsidR="0072411E" w:rsidRDefault="009B6905" w:rsidP="00E35F0D">
      <w:pPr>
        <w:snapToGrid w:val="0"/>
        <w:spacing w:line="560" w:lineRule="exact"/>
        <w:ind w:firstLineChars="200" w:firstLine="640"/>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总工会认定的困难职工，</w:t>
      </w:r>
      <w:r w:rsidR="00AC538A">
        <w:rPr>
          <w:rFonts w:ascii="Times New Roman" w:eastAsia="方正仿宋_GBK" w:hAnsi="Times New Roman" w:cs="方正仿宋_GBK" w:hint="eastAsia"/>
          <w:color w:val="000000"/>
          <w:sz w:val="32"/>
          <w:szCs w:val="32"/>
        </w:rPr>
        <w:t>民政部门认定的低保户、特困供养对象、</w:t>
      </w:r>
      <w:r>
        <w:rPr>
          <w:rFonts w:ascii="Times New Roman" w:eastAsia="方正仿宋_GBK" w:hAnsi="Times New Roman" w:cs="方正仿宋_GBK" w:hint="eastAsia"/>
          <w:color w:val="000000"/>
          <w:sz w:val="32"/>
          <w:szCs w:val="32"/>
        </w:rPr>
        <w:t>社会福利机构，退役军人事务部门认定的享受国家定期抚恤和生活补助的优抚对象，免征城镇生活垃圾处理费。</w:t>
      </w:r>
    </w:p>
    <w:p w:rsidR="0072411E" w:rsidRDefault="009B6905" w:rsidP="006338AA">
      <w:pPr>
        <w:spacing w:line="560" w:lineRule="exact"/>
        <w:ind w:firstLineChars="200" w:firstLine="640"/>
        <w:jc w:val="left"/>
        <w:rPr>
          <w:rFonts w:ascii="方正仿宋_GBK" w:eastAsia="方正仿宋_GBK" w:cs="方正仿宋_GBK"/>
          <w:color w:val="000000"/>
          <w:kern w:val="0"/>
          <w:sz w:val="32"/>
          <w:szCs w:val="32"/>
        </w:rPr>
      </w:pPr>
      <w:r>
        <w:rPr>
          <w:rFonts w:ascii="方正仿宋_GBK" w:eastAsia="方正仿宋_GBK" w:cs="方正仿宋_GBK"/>
          <w:color w:val="000000"/>
          <w:kern w:val="0"/>
          <w:sz w:val="32"/>
          <w:szCs w:val="32"/>
        </w:rPr>
        <w:t>本通知自2023年</w:t>
      </w:r>
      <w:r w:rsidR="006338AA">
        <w:rPr>
          <w:rFonts w:ascii="方正仿宋_GBK" w:eastAsia="方正仿宋_GBK" w:cs="方正仿宋_GBK"/>
          <w:color w:val="000000"/>
          <w:kern w:val="0"/>
          <w:sz w:val="32"/>
          <w:szCs w:val="32"/>
        </w:rPr>
        <w:t xml:space="preserve"> </w:t>
      </w:r>
      <w:r>
        <w:rPr>
          <w:rFonts w:ascii="方正仿宋_GBK" w:eastAsia="方正仿宋_GBK" w:cs="方正仿宋_GBK"/>
          <w:color w:val="000000"/>
          <w:kern w:val="0"/>
          <w:sz w:val="32"/>
          <w:szCs w:val="32"/>
        </w:rPr>
        <w:t>月</w:t>
      </w:r>
      <w:r w:rsidR="006338AA">
        <w:rPr>
          <w:rFonts w:ascii="方正仿宋_GBK" w:eastAsia="方正仿宋_GBK" w:cs="方正仿宋_GBK"/>
          <w:color w:val="000000"/>
          <w:kern w:val="0"/>
          <w:sz w:val="32"/>
          <w:szCs w:val="32"/>
        </w:rPr>
        <w:t xml:space="preserve"> </w:t>
      </w:r>
      <w:r w:rsidR="00A3273C">
        <w:rPr>
          <w:rFonts w:ascii="方正仿宋_GBK" w:eastAsia="方正仿宋_GBK" w:cs="方正仿宋_GBK"/>
          <w:color w:val="000000"/>
          <w:kern w:val="0"/>
          <w:sz w:val="32"/>
          <w:szCs w:val="32"/>
        </w:rPr>
        <w:t>日执行</w:t>
      </w:r>
      <w:r w:rsidR="00A3273C">
        <w:rPr>
          <w:rFonts w:ascii="方正仿宋_GBK" w:eastAsia="方正仿宋_GBK" w:cs="方正仿宋_GBK" w:hint="eastAsia"/>
          <w:color w:val="000000"/>
          <w:kern w:val="0"/>
          <w:sz w:val="32"/>
          <w:szCs w:val="32"/>
        </w:rPr>
        <w:t>，有</w:t>
      </w:r>
      <w:r w:rsidR="00EB0733">
        <w:rPr>
          <w:rFonts w:ascii="方正仿宋_GBK" w:eastAsia="方正仿宋_GBK" w:cs="方正仿宋_GBK" w:hint="eastAsia"/>
          <w:color w:val="000000"/>
          <w:kern w:val="0"/>
          <w:sz w:val="32"/>
          <w:szCs w:val="32"/>
        </w:rPr>
        <w:t>效</w:t>
      </w:r>
      <w:r w:rsidR="003268DD">
        <w:rPr>
          <w:rFonts w:ascii="方正仿宋_GBK" w:eastAsia="方正仿宋_GBK" w:cs="方正仿宋_GBK" w:hint="eastAsia"/>
          <w:color w:val="000000"/>
          <w:kern w:val="0"/>
          <w:sz w:val="32"/>
          <w:szCs w:val="32"/>
        </w:rPr>
        <w:t>期至2028年</w:t>
      </w:r>
      <w:r w:rsidR="006338AA">
        <w:rPr>
          <w:rFonts w:ascii="方正仿宋_GBK" w:eastAsia="方正仿宋_GBK" w:cs="方正仿宋_GBK"/>
          <w:color w:val="000000"/>
          <w:kern w:val="0"/>
          <w:sz w:val="32"/>
          <w:szCs w:val="32"/>
        </w:rPr>
        <w:t xml:space="preserve"> </w:t>
      </w:r>
      <w:r w:rsidR="003268DD">
        <w:rPr>
          <w:rFonts w:ascii="方正仿宋_GBK" w:eastAsia="方正仿宋_GBK" w:cs="方正仿宋_GBK"/>
          <w:color w:val="000000"/>
          <w:kern w:val="0"/>
          <w:sz w:val="32"/>
          <w:szCs w:val="32"/>
        </w:rPr>
        <w:t>月</w:t>
      </w:r>
      <w:r w:rsidR="006338AA">
        <w:rPr>
          <w:rFonts w:ascii="方正仿宋_GBK" w:eastAsia="方正仿宋_GBK" w:cs="方正仿宋_GBK"/>
          <w:color w:val="000000"/>
          <w:kern w:val="0"/>
          <w:sz w:val="32"/>
          <w:szCs w:val="32"/>
        </w:rPr>
        <w:t xml:space="preserve"> </w:t>
      </w:r>
      <w:r w:rsidR="003268DD">
        <w:rPr>
          <w:rFonts w:ascii="方正仿宋_GBK" w:eastAsia="方正仿宋_GBK" w:cs="方正仿宋_GBK"/>
          <w:color w:val="000000"/>
          <w:kern w:val="0"/>
          <w:sz w:val="32"/>
          <w:szCs w:val="32"/>
        </w:rPr>
        <w:t>日</w:t>
      </w:r>
      <w:r w:rsidR="00EB0733">
        <w:rPr>
          <w:rFonts w:ascii="方正仿宋_GBK" w:eastAsia="方正仿宋_GBK" w:cs="方正仿宋_GBK" w:hint="eastAsia"/>
          <w:color w:val="000000"/>
          <w:kern w:val="0"/>
          <w:sz w:val="32"/>
          <w:szCs w:val="32"/>
        </w:rPr>
        <w:t>。</w:t>
      </w:r>
    </w:p>
    <w:p w:rsidR="0072411E" w:rsidRDefault="0072411E" w:rsidP="00E35F0D">
      <w:pPr>
        <w:spacing w:line="560" w:lineRule="exact"/>
        <w:rPr>
          <w:rFonts w:ascii="方正仿宋_GBK" w:eastAsia="方正仿宋_GBK" w:cs="方正仿宋_GBK"/>
          <w:color w:val="000000"/>
          <w:kern w:val="0"/>
          <w:sz w:val="32"/>
          <w:szCs w:val="32"/>
        </w:rPr>
      </w:pPr>
    </w:p>
    <w:p w:rsidR="00174BBD" w:rsidRDefault="00174BBD" w:rsidP="00174BBD">
      <w:pPr>
        <w:pStyle w:val="1"/>
        <w:ind w:firstLine="420"/>
      </w:pPr>
    </w:p>
    <w:p w:rsidR="00174BBD" w:rsidRPr="00174BBD" w:rsidRDefault="00174BBD" w:rsidP="00174BBD"/>
    <w:p w:rsidR="00CD3B0E" w:rsidRDefault="009B6905" w:rsidP="00E35F0D">
      <w:pPr>
        <w:spacing w:line="560" w:lineRule="exact"/>
        <w:ind w:firstLineChars="200" w:firstLine="64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 xml:space="preserve">淮安市发展和改革委员会      </w:t>
      </w:r>
      <w:r w:rsidR="00E35F0D">
        <w:rPr>
          <w:rFonts w:ascii="方正仿宋_GBK" w:eastAsia="方正仿宋_GBK" w:cs="方正仿宋_GBK" w:hint="eastAsia"/>
          <w:color w:val="000000"/>
          <w:kern w:val="0"/>
          <w:sz w:val="32"/>
          <w:szCs w:val="32"/>
        </w:rPr>
        <w:t xml:space="preserve">   </w:t>
      </w:r>
      <w:r>
        <w:rPr>
          <w:rFonts w:ascii="方正仿宋_GBK" w:eastAsia="方正仿宋_GBK" w:cs="方正仿宋_GBK" w:hint="eastAsia"/>
          <w:color w:val="000000"/>
          <w:kern w:val="0"/>
          <w:sz w:val="32"/>
          <w:szCs w:val="32"/>
        </w:rPr>
        <w:t xml:space="preserve">淮安市财政局 </w:t>
      </w:r>
    </w:p>
    <w:p w:rsidR="00CD3B0E" w:rsidRDefault="00CD3B0E" w:rsidP="00E35F0D">
      <w:pPr>
        <w:spacing w:line="560" w:lineRule="exact"/>
        <w:ind w:firstLineChars="200" w:firstLine="640"/>
        <w:rPr>
          <w:rFonts w:ascii="方正仿宋_GBK" w:eastAsia="方正仿宋_GBK" w:cs="方正仿宋_GBK"/>
          <w:color w:val="000000"/>
          <w:kern w:val="0"/>
          <w:sz w:val="32"/>
          <w:szCs w:val="32"/>
        </w:rPr>
      </w:pPr>
    </w:p>
    <w:p w:rsidR="0072411E" w:rsidRPr="00E35F0D" w:rsidRDefault="00E35F0D" w:rsidP="00E35F0D">
      <w:pPr>
        <w:spacing w:line="560" w:lineRule="exact"/>
        <w:ind w:firstLineChars="1650" w:firstLine="5280"/>
        <w:rPr>
          <w:rFonts w:ascii="方正仿宋_GBK" w:eastAsia="方正仿宋_GBK" w:cs="方正仿宋_GBK"/>
          <w:color w:val="000000"/>
          <w:kern w:val="0"/>
          <w:sz w:val="32"/>
          <w:szCs w:val="32"/>
        </w:rPr>
      </w:pPr>
      <w:r>
        <w:rPr>
          <w:rFonts w:ascii="方正仿宋_GBK" w:eastAsia="方正仿宋_GBK" w:cs="方正仿宋_GBK" w:hint="eastAsia"/>
          <w:color w:val="000000"/>
          <w:kern w:val="0"/>
          <w:sz w:val="32"/>
          <w:szCs w:val="32"/>
        </w:rPr>
        <w:t>淮安市城市管理局</w:t>
      </w:r>
      <w:r w:rsidR="009B6905">
        <w:rPr>
          <w:rFonts w:ascii="方正仿宋_GBK" w:eastAsia="方正仿宋_GBK" w:cs="方正仿宋_GBK" w:hint="eastAsia"/>
          <w:color w:val="000000"/>
          <w:kern w:val="0"/>
          <w:sz w:val="32"/>
          <w:szCs w:val="32"/>
        </w:rPr>
        <w:t xml:space="preserve"> </w:t>
      </w:r>
    </w:p>
    <w:p w:rsidR="00E35F0D" w:rsidRDefault="009B6905" w:rsidP="00412BD6">
      <w:pPr>
        <w:spacing w:line="560" w:lineRule="exact"/>
        <w:ind w:firstLineChars="1750" w:firstLine="5600"/>
        <w:rPr>
          <w:rFonts w:ascii="方正仿宋_GBK" w:eastAsia="方正仿宋_GBK" w:cs="方正仿宋_GBK"/>
          <w:color w:val="000000"/>
          <w:sz w:val="32"/>
          <w:szCs w:val="32"/>
        </w:rPr>
      </w:pPr>
      <w:r>
        <w:rPr>
          <w:rFonts w:ascii="方正仿宋_GBK" w:eastAsia="方正仿宋_GBK" w:cs="方正仿宋_GBK" w:hint="eastAsia"/>
          <w:color w:val="000000"/>
          <w:sz w:val="32"/>
          <w:szCs w:val="32"/>
        </w:rPr>
        <w:t>202</w:t>
      </w:r>
      <w:r>
        <w:rPr>
          <w:rFonts w:ascii="方正仿宋_GBK" w:eastAsia="方正仿宋_GBK" w:cs="方正仿宋_GBK"/>
          <w:color w:val="000000"/>
          <w:sz w:val="32"/>
          <w:szCs w:val="32"/>
        </w:rPr>
        <w:t>3</w:t>
      </w:r>
      <w:r>
        <w:rPr>
          <w:rFonts w:ascii="方正仿宋_GBK" w:eastAsia="方正仿宋_GBK" w:cs="方正仿宋_GBK" w:hint="eastAsia"/>
          <w:color w:val="000000"/>
          <w:sz w:val="32"/>
          <w:szCs w:val="32"/>
        </w:rPr>
        <w:t>年</w:t>
      </w:r>
      <w:r w:rsidR="00412BD6">
        <w:rPr>
          <w:rFonts w:ascii="方正仿宋_GBK" w:eastAsia="方正仿宋_GBK" w:cs="方正仿宋_GBK" w:hint="eastAsia"/>
          <w:color w:val="000000"/>
          <w:sz w:val="32"/>
          <w:szCs w:val="32"/>
        </w:rPr>
        <w:t xml:space="preserve"> </w:t>
      </w:r>
      <w:r>
        <w:rPr>
          <w:rFonts w:ascii="方正仿宋_GBK" w:eastAsia="方正仿宋_GBK" w:cs="方正仿宋_GBK" w:hint="eastAsia"/>
          <w:color w:val="000000"/>
          <w:sz w:val="32"/>
          <w:szCs w:val="32"/>
        </w:rPr>
        <w:t>月</w:t>
      </w:r>
      <w:r w:rsidR="00412BD6">
        <w:rPr>
          <w:rFonts w:ascii="方正仿宋_GBK" w:eastAsia="方正仿宋_GBK" w:cs="方正仿宋_GBK" w:hint="eastAsia"/>
          <w:color w:val="000000"/>
          <w:sz w:val="32"/>
          <w:szCs w:val="32"/>
        </w:rPr>
        <w:t xml:space="preserve"> </w:t>
      </w:r>
      <w:r>
        <w:rPr>
          <w:rFonts w:ascii="方正仿宋_GBK" w:eastAsia="方正仿宋_GBK" w:cs="方正仿宋_GBK" w:hint="eastAsia"/>
          <w:color w:val="000000"/>
          <w:sz w:val="32"/>
          <w:szCs w:val="32"/>
        </w:rPr>
        <w:t>日</w:t>
      </w:r>
    </w:p>
    <w:p w:rsidR="00FC012B" w:rsidRDefault="00FC012B" w:rsidP="00FC012B">
      <w:pPr>
        <w:pStyle w:val="1"/>
        <w:ind w:firstLine="420"/>
      </w:pPr>
    </w:p>
    <w:p w:rsidR="00FC012B" w:rsidRDefault="00FC012B" w:rsidP="00FC012B"/>
    <w:p w:rsidR="00FC012B" w:rsidRDefault="00FC012B" w:rsidP="00FC012B">
      <w:pPr>
        <w:pStyle w:val="1"/>
        <w:ind w:firstLine="420"/>
      </w:pPr>
    </w:p>
    <w:p w:rsidR="00FC012B" w:rsidRDefault="00FC012B" w:rsidP="00FC012B"/>
    <w:sectPr w:rsidR="00FC012B" w:rsidSect="0072411E">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924" w:rsidRDefault="00217924" w:rsidP="00D513B6">
      <w:r>
        <w:separator/>
      </w:r>
    </w:p>
  </w:endnote>
  <w:endnote w:type="continuationSeparator" w:id="1">
    <w:p w:rsidR="00217924" w:rsidRDefault="00217924" w:rsidP="00D51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xi Sans">
    <w:altName w:val="Times New Roman"/>
    <w:charset w:val="00"/>
    <w:family w:val="auto"/>
    <w:pitch w:val="variable"/>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dobe 仿宋 Std R">
    <w:altName w:val="仿宋"/>
    <w:charset w:val="86"/>
    <w:family w:val="roman"/>
    <w:pitch w:val="variable"/>
    <w:sig w:usb0="00000000" w:usb1="00000000" w:usb2="00000016" w:usb3="00000000" w:csb0="00060007"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642" w:rsidRDefault="000A5642">
    <w:pPr>
      <w:pStyle w:val="a4"/>
      <w:jc w:val="both"/>
      <w:rPr>
        <w:rFonts w:ascii="宋体"/>
        <w:szCs w:val="28"/>
      </w:rPr>
    </w:pPr>
    <w:r>
      <w:rPr>
        <w:rFonts w:ascii="宋体" w:hint="eastAsia"/>
        <w:szCs w:val="28"/>
      </w:rPr>
      <w:t xml:space="preserve">  — </w:t>
    </w:r>
    <w:r w:rsidR="001575F8">
      <w:rPr>
        <w:rFonts w:ascii="宋体"/>
        <w:szCs w:val="28"/>
      </w:rPr>
      <w:fldChar w:fldCharType="begin"/>
    </w:r>
    <w:r>
      <w:rPr>
        <w:rFonts w:ascii="宋体"/>
        <w:szCs w:val="28"/>
      </w:rPr>
      <w:instrText xml:space="preserve"> PAGE   \* MERGEFORMAT </w:instrText>
    </w:r>
    <w:r w:rsidR="001575F8">
      <w:rPr>
        <w:rFonts w:ascii="宋体"/>
        <w:szCs w:val="28"/>
      </w:rPr>
      <w:fldChar w:fldCharType="separate"/>
    </w:r>
    <w:r w:rsidRPr="00C601A2">
      <w:rPr>
        <w:rFonts w:ascii="宋体"/>
        <w:noProof/>
        <w:szCs w:val="28"/>
        <w:lang w:val="zh-CN"/>
      </w:rPr>
      <w:t>4</w:t>
    </w:r>
    <w:r w:rsidR="001575F8">
      <w:rPr>
        <w:rFonts w:ascii="宋体"/>
        <w:szCs w:val="28"/>
      </w:rPr>
      <w:fldChar w:fldCharType="end"/>
    </w:r>
    <w:r>
      <w:rPr>
        <w:rFonts w:ascii="宋体" w:hint="eastAsia"/>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39" w:rsidRDefault="00243339" w:rsidP="00243339">
    <w:pPr>
      <w:pStyle w:val="a4"/>
      <w:jc w:val="right"/>
      <w:rPr>
        <w:rFonts w:ascii="仿宋" w:eastAsia="仿宋" w:cs="仿宋"/>
        <w:sz w:val="28"/>
        <w:szCs w:val="28"/>
      </w:rPr>
    </w:pPr>
    <w:r>
      <w:rPr>
        <w:rFonts w:ascii="宋体" w:hint="eastAsia"/>
      </w:rPr>
      <w:t xml:space="preserve">   </w:t>
    </w:r>
    <w:r>
      <w:rPr>
        <w:rFonts w:ascii="仿宋" w:eastAsia="仿宋" w:cs="仿宋" w:hint="eastAsia"/>
        <w:sz w:val="28"/>
        <w:szCs w:val="28"/>
      </w:rPr>
      <w:t>—</w:t>
    </w:r>
    <w:r w:rsidR="001575F8">
      <w:rPr>
        <w:rFonts w:ascii="仿宋" w:eastAsia="仿宋" w:cs="仿宋" w:hint="eastAsia"/>
        <w:sz w:val="28"/>
        <w:szCs w:val="28"/>
      </w:rPr>
      <w:fldChar w:fldCharType="begin"/>
    </w:r>
    <w:r>
      <w:rPr>
        <w:rFonts w:ascii="仿宋" w:eastAsia="仿宋" w:cs="仿宋" w:hint="eastAsia"/>
        <w:sz w:val="28"/>
        <w:szCs w:val="28"/>
      </w:rPr>
      <w:instrText xml:space="preserve"> PAGE  \* MERGEFORMAT </w:instrText>
    </w:r>
    <w:r w:rsidR="001575F8">
      <w:rPr>
        <w:rFonts w:ascii="仿宋" w:eastAsia="仿宋" w:cs="仿宋" w:hint="eastAsia"/>
        <w:sz w:val="28"/>
        <w:szCs w:val="28"/>
      </w:rPr>
      <w:fldChar w:fldCharType="separate"/>
    </w:r>
    <w:r w:rsidR="00412BD6">
      <w:rPr>
        <w:rFonts w:ascii="仿宋" w:eastAsia="仿宋" w:cs="仿宋"/>
        <w:noProof/>
        <w:sz w:val="28"/>
        <w:szCs w:val="28"/>
      </w:rPr>
      <w:t>1</w:t>
    </w:r>
    <w:r w:rsidR="001575F8">
      <w:rPr>
        <w:rFonts w:ascii="仿宋" w:eastAsia="仿宋" w:cs="仿宋" w:hint="eastAsia"/>
        <w:sz w:val="28"/>
        <w:szCs w:val="28"/>
      </w:rPr>
      <w:fldChar w:fldCharType="end"/>
    </w:r>
    <w:r>
      <w:rPr>
        <w:rFonts w:ascii="仿宋" w:eastAsia="仿宋" w:cs="仿宋" w:hint="eastAsia"/>
        <w:sz w:val="28"/>
        <w:szCs w:val="28"/>
      </w:rPr>
      <w:t>—</w:t>
    </w:r>
  </w:p>
  <w:p w:rsidR="000A5642" w:rsidRDefault="000A5642">
    <w:pPr>
      <w:pStyle w:val="a4"/>
      <w:jc w:val="both"/>
      <w:rPr>
        <w:rFonts w:asci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924" w:rsidRDefault="00217924" w:rsidP="00D513B6">
      <w:r>
        <w:separator/>
      </w:r>
    </w:p>
  </w:footnote>
  <w:footnote w:type="continuationSeparator" w:id="1">
    <w:p w:rsidR="00217924" w:rsidRDefault="00217924" w:rsidP="00D51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DDA2FF"/>
    <w:multiLevelType w:val="singleLevel"/>
    <w:tmpl w:val="EFDDA2FF"/>
    <w:lvl w:ilvl="0">
      <w:start w:val="1"/>
      <w:numFmt w:val="chineseCounting"/>
      <w:lvlRestart w:val="0"/>
      <w:suff w:val="nothing"/>
      <w:lvlText w:val="%1、"/>
      <w:lvlJc w:val="left"/>
      <w:pPr>
        <w:tabs>
          <w:tab w:val="num" w:pos="1277"/>
        </w:tabs>
        <w:ind w:left="1277" w:firstLine="0"/>
      </w:pPr>
      <w:rPr>
        <w:rFonts w:hint="eastAsia"/>
      </w:rPr>
    </w:lvl>
  </w:abstractNum>
  <w:abstractNum w:abstractNumId="1">
    <w:nsid w:val="366E674E"/>
    <w:multiLevelType w:val="hybridMultilevel"/>
    <w:tmpl w:val="25BE62B2"/>
    <w:lvl w:ilvl="0" w:tplc="BBC4F922">
      <w:start w:val="1"/>
      <w:numFmt w:val="japaneseCounting"/>
      <w:lvlText w:val="%1、"/>
      <w:lvlJc w:val="left"/>
      <w:pPr>
        <w:ind w:left="1312" w:hanging="672"/>
      </w:pPr>
      <w:rPr>
        <w:rFonts w:cs="方正仿宋_GBK"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ulTrailSpace/>
    <w:doNotExpandShiftReturn/>
    <w:adjustLineHeightInTable/>
    <w:useFELayout/>
    <w:useAltKinsokuLineBreakRules/>
  </w:compat>
  <w:docVars>
    <w:docVar w:name="commondata" w:val="eyJoZGlkIjoiNzA4YjJhNzdlNTEwNGUzNmJlMjkyMDkwMjQzMWZlYjEifQ=="/>
  </w:docVars>
  <w:rsids>
    <w:rsidRoot w:val="0072411E"/>
    <w:rsid w:val="0002756D"/>
    <w:rsid w:val="00073655"/>
    <w:rsid w:val="00092115"/>
    <w:rsid w:val="000A5642"/>
    <w:rsid w:val="000A6AA0"/>
    <w:rsid w:val="000C5A82"/>
    <w:rsid w:val="000F2EE8"/>
    <w:rsid w:val="000F4D7A"/>
    <w:rsid w:val="00121C06"/>
    <w:rsid w:val="0013247A"/>
    <w:rsid w:val="0014682A"/>
    <w:rsid w:val="00154C82"/>
    <w:rsid w:val="001575F8"/>
    <w:rsid w:val="00164527"/>
    <w:rsid w:val="00174BBD"/>
    <w:rsid w:val="00185304"/>
    <w:rsid w:val="001B4C73"/>
    <w:rsid w:val="002117C1"/>
    <w:rsid w:val="00217924"/>
    <w:rsid w:val="00243339"/>
    <w:rsid w:val="00277CE0"/>
    <w:rsid w:val="00282F3F"/>
    <w:rsid w:val="00283F82"/>
    <w:rsid w:val="002A3006"/>
    <w:rsid w:val="003143B0"/>
    <w:rsid w:val="003159AE"/>
    <w:rsid w:val="00324C2B"/>
    <w:rsid w:val="003268DD"/>
    <w:rsid w:val="003E3674"/>
    <w:rsid w:val="00412BD6"/>
    <w:rsid w:val="00490BD3"/>
    <w:rsid w:val="004B575C"/>
    <w:rsid w:val="004E1CEC"/>
    <w:rsid w:val="00530492"/>
    <w:rsid w:val="00566DA8"/>
    <w:rsid w:val="00595F0D"/>
    <w:rsid w:val="005F4B63"/>
    <w:rsid w:val="005F5E54"/>
    <w:rsid w:val="006338AA"/>
    <w:rsid w:val="00673B3C"/>
    <w:rsid w:val="006A61E6"/>
    <w:rsid w:val="007239FC"/>
    <w:rsid w:val="0072411E"/>
    <w:rsid w:val="00765495"/>
    <w:rsid w:val="007668D1"/>
    <w:rsid w:val="007700D3"/>
    <w:rsid w:val="0078689E"/>
    <w:rsid w:val="007B4463"/>
    <w:rsid w:val="007C522D"/>
    <w:rsid w:val="007D1197"/>
    <w:rsid w:val="00934A1B"/>
    <w:rsid w:val="00943A19"/>
    <w:rsid w:val="009B6905"/>
    <w:rsid w:val="009C31A2"/>
    <w:rsid w:val="00A044AA"/>
    <w:rsid w:val="00A21F5C"/>
    <w:rsid w:val="00A3273C"/>
    <w:rsid w:val="00A44E0A"/>
    <w:rsid w:val="00A92A9E"/>
    <w:rsid w:val="00AB2291"/>
    <w:rsid w:val="00AC538A"/>
    <w:rsid w:val="00B341F6"/>
    <w:rsid w:val="00BA374D"/>
    <w:rsid w:val="00BC4DE0"/>
    <w:rsid w:val="00BE5EB0"/>
    <w:rsid w:val="00C5232B"/>
    <w:rsid w:val="00CB4B30"/>
    <w:rsid w:val="00CD3B0E"/>
    <w:rsid w:val="00D05166"/>
    <w:rsid w:val="00D513B6"/>
    <w:rsid w:val="00D82158"/>
    <w:rsid w:val="00DB2F6B"/>
    <w:rsid w:val="00DD75CA"/>
    <w:rsid w:val="00E033A5"/>
    <w:rsid w:val="00E147C9"/>
    <w:rsid w:val="00E153BE"/>
    <w:rsid w:val="00E22554"/>
    <w:rsid w:val="00E35F0D"/>
    <w:rsid w:val="00E602A0"/>
    <w:rsid w:val="00E6767D"/>
    <w:rsid w:val="00E85007"/>
    <w:rsid w:val="00E92250"/>
    <w:rsid w:val="00EB0733"/>
    <w:rsid w:val="00EC2442"/>
    <w:rsid w:val="00EF7725"/>
    <w:rsid w:val="00F46D31"/>
    <w:rsid w:val="00F54450"/>
    <w:rsid w:val="00F754C7"/>
    <w:rsid w:val="00F837FA"/>
    <w:rsid w:val="00FC012B"/>
    <w:rsid w:val="00FF7B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72411E"/>
    <w:pPr>
      <w:widowControl w:val="0"/>
      <w:jc w:val="both"/>
    </w:pPr>
    <w:rPr>
      <w:rFonts w:ascii="Calibri" w:hAnsi="Calibri" w:cs="Calibri"/>
      <w:kern w:val="2"/>
      <w:sz w:val="21"/>
      <w:szCs w:val="21"/>
    </w:rPr>
  </w:style>
  <w:style w:type="paragraph" w:styleId="10">
    <w:name w:val="heading 1"/>
    <w:basedOn w:val="a"/>
    <w:next w:val="a"/>
    <w:rsid w:val="0072411E"/>
    <w:pPr>
      <w:keepNext/>
      <w:keepLines/>
      <w:spacing w:before="340" w:after="330" w:line="578" w:lineRule="auto"/>
      <w:outlineLvl w:val="0"/>
    </w:pPr>
    <w:rPr>
      <w:b/>
      <w:bCs/>
      <w:kern w:val="44"/>
      <w:sz w:val="44"/>
    </w:rPr>
  </w:style>
  <w:style w:type="paragraph" w:styleId="2">
    <w:name w:val="heading 2"/>
    <w:basedOn w:val="a"/>
    <w:next w:val="a"/>
    <w:rsid w:val="0072411E"/>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72411E"/>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rsid w:val="0072411E"/>
    <w:pPr>
      <w:adjustRightInd w:val="0"/>
      <w:spacing w:before="120" w:after="120" w:line="180" w:lineRule="auto"/>
      <w:ind w:firstLineChars="200" w:firstLine="200"/>
      <w:contextualSpacing/>
    </w:pPr>
    <w:rPr>
      <w:rFonts w:eastAsia="Adobe 仿宋 Std R"/>
      <w:kern w:val="2"/>
      <w:sz w:val="21"/>
      <w:szCs w:val="21"/>
    </w:rPr>
  </w:style>
  <w:style w:type="paragraph" w:styleId="a3">
    <w:name w:val="Body Text"/>
    <w:basedOn w:val="a"/>
    <w:rsid w:val="0072411E"/>
    <w:pPr>
      <w:spacing w:before="4"/>
      <w:ind w:left="580" w:firstLine="640"/>
    </w:pPr>
    <w:rPr>
      <w:sz w:val="32"/>
      <w:szCs w:val="24"/>
    </w:rPr>
  </w:style>
  <w:style w:type="paragraph" w:styleId="a4">
    <w:name w:val="footer"/>
    <w:basedOn w:val="a"/>
    <w:link w:val="Char"/>
    <w:rsid w:val="0072411E"/>
    <w:pPr>
      <w:tabs>
        <w:tab w:val="center" w:pos="4153"/>
        <w:tab w:val="right" w:pos="8306"/>
      </w:tabs>
      <w:snapToGrid w:val="0"/>
      <w:jc w:val="left"/>
    </w:pPr>
    <w:rPr>
      <w:sz w:val="18"/>
      <w:szCs w:val="18"/>
    </w:rPr>
  </w:style>
  <w:style w:type="paragraph" w:styleId="a5">
    <w:name w:val="header"/>
    <w:basedOn w:val="a"/>
    <w:rsid w:val="0072411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72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szCs w:val="24"/>
    </w:rPr>
  </w:style>
  <w:style w:type="paragraph" w:customStyle="1" w:styleId="30">
    <w:name w:val="普通(网站)3"/>
    <w:next w:val="a5"/>
    <w:rsid w:val="0072411E"/>
    <w:pPr>
      <w:widowControl w:val="0"/>
    </w:pPr>
    <w:rPr>
      <w:rFonts w:ascii="Calibri" w:hAnsi="Calibri" w:cs="Calibri"/>
      <w:sz w:val="24"/>
      <w:szCs w:val="24"/>
    </w:rPr>
  </w:style>
  <w:style w:type="character" w:customStyle="1" w:styleId="Char">
    <w:name w:val="页脚 Char"/>
    <w:basedOn w:val="a0"/>
    <w:link w:val="a4"/>
    <w:rsid w:val="00243339"/>
    <w:rPr>
      <w:rFonts w:ascii="Calibri" w:hAnsi="Calibri" w:cs="Calibri"/>
      <w:kern w:val="2"/>
      <w:sz w:val="18"/>
      <w:szCs w:val="18"/>
    </w:rPr>
  </w:style>
  <w:style w:type="paragraph" w:styleId="a6">
    <w:name w:val="List Paragraph"/>
    <w:basedOn w:val="a"/>
    <w:uiPriority w:val="34"/>
    <w:qFormat/>
    <w:rsid w:val="00282F3F"/>
    <w:pPr>
      <w:ind w:firstLineChars="200" w:firstLine="420"/>
    </w:pPr>
  </w:style>
</w:styles>
</file>

<file path=word/webSettings.xml><?xml version="1.0" encoding="utf-8"?>
<w:webSettings xmlns:r="http://schemas.openxmlformats.org/officeDocument/2006/relationships" xmlns:w="http://schemas.openxmlformats.org/wordprocessingml/2006/main">
  <w:divs>
    <w:div w:id="46617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201</Words>
  <Characters>1150</Characters>
  <Application>Microsoft Office Word</Application>
  <DocSecurity>0</DocSecurity>
  <Lines>9</Lines>
  <Paragraphs>2</Paragraphs>
  <ScaleCrop>false</ScaleCrop>
  <Company>微软中国</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12</cp:revision>
  <cp:lastPrinted>2023-07-05T11:26:00Z</cp:lastPrinted>
  <dcterms:created xsi:type="dcterms:W3CDTF">2023-08-28T03:00:00Z</dcterms:created>
  <dcterms:modified xsi:type="dcterms:W3CDTF">2023-08-30T03:12:00Z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520935E6255E4BF899590911BDD53482</vt:lpwstr>
  </property>
</Properties>
</file>